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C118579" w14:textId="5DB25338" w:rsidR="000F6477" w:rsidRDefault="000F6477" w:rsidP="008D6E64">
      <w:pPr>
        <w:spacing w:after="0" w:line="360" w:lineRule="auto"/>
        <w:jc w:val="center"/>
        <w:rPr>
          <w:rFonts w:ascii="Times New Roman" w:hAnsi="Times New Roman" w:cs="Times New Roman"/>
          <w:b/>
          <w:i w:val="0"/>
          <w:iCs w:val="0"/>
          <w:sz w:val="28"/>
          <w:szCs w:val="24"/>
          <w:lang w:val="id-ID"/>
        </w:rPr>
      </w:pPr>
      <w:bookmarkStart w:id="0" w:name="_Hlk67660862"/>
      <w:r>
        <w:rPr>
          <w:rFonts w:ascii="Times New Roman" w:hAnsi="Times New Roman" w:cs="Times New Roman"/>
          <w:b/>
          <w:i w:val="0"/>
          <w:iCs w:val="0"/>
          <w:sz w:val="28"/>
          <w:szCs w:val="24"/>
          <w:lang w:val="id-ID"/>
        </w:rPr>
        <w:t>Analysis o</w:t>
      </w:r>
      <w:r w:rsidRPr="008D6E64">
        <w:rPr>
          <w:rFonts w:ascii="Times New Roman" w:hAnsi="Times New Roman" w:cs="Times New Roman"/>
          <w:b/>
          <w:i w:val="0"/>
          <w:iCs w:val="0"/>
          <w:sz w:val="28"/>
          <w:szCs w:val="24"/>
          <w:lang w:val="id-ID"/>
        </w:rPr>
        <w:t>f Factors Affecting Stock Prices</w:t>
      </w:r>
      <w:r>
        <w:rPr>
          <w:rFonts w:ascii="Times New Roman" w:hAnsi="Times New Roman" w:cs="Times New Roman"/>
          <w:b/>
          <w:i w:val="0"/>
          <w:iCs w:val="0"/>
          <w:sz w:val="28"/>
          <w:szCs w:val="24"/>
          <w:lang w:val="id-ID"/>
        </w:rPr>
        <w:t>:</w:t>
      </w:r>
      <w:r w:rsidRPr="008D6E64">
        <w:rPr>
          <w:rFonts w:ascii="Times New Roman" w:hAnsi="Times New Roman" w:cs="Times New Roman"/>
          <w:b/>
          <w:i w:val="0"/>
          <w:iCs w:val="0"/>
          <w:sz w:val="28"/>
          <w:szCs w:val="24"/>
          <w:lang w:val="id-ID"/>
        </w:rPr>
        <w:t xml:space="preserve"> </w:t>
      </w:r>
    </w:p>
    <w:p w14:paraId="702B7B5D" w14:textId="53E46F6C" w:rsidR="008D6E64" w:rsidRPr="008D6E64" w:rsidRDefault="000F6477" w:rsidP="008D6E64">
      <w:pPr>
        <w:spacing w:after="0" w:line="360" w:lineRule="auto"/>
        <w:jc w:val="center"/>
        <w:rPr>
          <w:rFonts w:ascii="Times New Roman" w:hAnsi="Times New Roman" w:cs="Times New Roman"/>
          <w:b/>
          <w:i w:val="0"/>
          <w:iCs w:val="0"/>
          <w:sz w:val="28"/>
          <w:szCs w:val="24"/>
          <w:lang w:val="id-ID"/>
        </w:rPr>
      </w:pPr>
      <w:r>
        <w:rPr>
          <w:rFonts w:ascii="Times New Roman" w:hAnsi="Times New Roman" w:cs="Times New Roman"/>
          <w:b/>
          <w:i w:val="0"/>
          <w:iCs w:val="0"/>
          <w:sz w:val="28"/>
          <w:szCs w:val="24"/>
          <w:lang w:val="id-ID"/>
        </w:rPr>
        <w:t xml:space="preserve">Case Study </w:t>
      </w:r>
      <w:r w:rsidR="008D6E64" w:rsidRPr="008D6E64">
        <w:rPr>
          <w:rFonts w:ascii="Times New Roman" w:hAnsi="Times New Roman" w:cs="Times New Roman"/>
          <w:b/>
          <w:i w:val="0"/>
          <w:iCs w:val="0"/>
          <w:sz w:val="28"/>
          <w:szCs w:val="24"/>
          <w:lang w:val="id-ID"/>
        </w:rPr>
        <w:t>PT. Telekomunikasi Indonesia</w:t>
      </w:r>
      <w:r>
        <w:rPr>
          <w:rFonts w:ascii="Times New Roman" w:hAnsi="Times New Roman" w:cs="Times New Roman"/>
          <w:b/>
          <w:i w:val="0"/>
          <w:iCs w:val="0"/>
          <w:sz w:val="28"/>
          <w:szCs w:val="24"/>
          <w:lang w:val="id-ID"/>
        </w:rPr>
        <w:t>, 2016-202</w:t>
      </w:r>
      <w:bookmarkStart w:id="1" w:name="_GoBack"/>
      <w:bookmarkEnd w:id="1"/>
      <w:r>
        <w:rPr>
          <w:rFonts w:ascii="Times New Roman" w:hAnsi="Times New Roman" w:cs="Times New Roman"/>
          <w:b/>
          <w:i w:val="0"/>
          <w:iCs w:val="0"/>
          <w:sz w:val="28"/>
          <w:szCs w:val="24"/>
          <w:lang w:val="id-ID"/>
        </w:rPr>
        <w:t>0</w:t>
      </w:r>
    </w:p>
    <w:bookmarkEnd w:id="0"/>
    <w:p w14:paraId="675B6E50" w14:textId="77777777" w:rsidR="009B32A1" w:rsidRDefault="009B32A1" w:rsidP="009B32A1">
      <w:pPr>
        <w:tabs>
          <w:tab w:val="left" w:pos="5730"/>
        </w:tabs>
        <w:spacing w:after="0" w:line="240" w:lineRule="auto"/>
        <w:jc w:val="both"/>
        <w:rPr>
          <w:rFonts w:ascii="Times New Roman" w:hAnsi="Times New Roman" w:cs="Times New Roman"/>
          <w:b/>
          <w:i w:val="0"/>
          <w:sz w:val="24"/>
          <w:szCs w:val="24"/>
        </w:rPr>
      </w:pPr>
      <w:r>
        <w:rPr>
          <w:rFonts w:ascii="Times New Roman" w:hAnsi="Times New Roman" w:cs="Times New Roman"/>
          <w:b/>
          <w:i w:val="0"/>
          <w:sz w:val="24"/>
          <w:szCs w:val="24"/>
        </w:rPr>
        <w:tab/>
      </w:r>
    </w:p>
    <w:p w14:paraId="39A3D3DF" w14:textId="571FC66E" w:rsidR="009B32A1" w:rsidRPr="00B76290" w:rsidRDefault="00B76290" w:rsidP="00B76290">
      <w:pPr>
        <w:spacing w:after="0" w:line="240" w:lineRule="auto"/>
        <w:jc w:val="both"/>
        <w:rPr>
          <w:rFonts w:ascii="Times New Roman" w:hAnsi="Times New Roman" w:cs="Times New Roman"/>
          <w:b/>
          <w:i w:val="0"/>
          <w:lang w:val="id-ID"/>
        </w:rPr>
      </w:pPr>
      <w:r w:rsidRPr="00B76290">
        <w:rPr>
          <w:rFonts w:ascii="Times New Roman" w:hAnsi="Times New Roman" w:cs="Times New Roman"/>
          <w:b/>
          <w:i w:val="0"/>
          <w:lang w:val="id-ID"/>
        </w:rPr>
        <w:t>Sulistiyowati, Lia Budi</w:t>
      </w:r>
      <w:r w:rsidR="004E2C75" w:rsidRPr="00B76290">
        <w:rPr>
          <w:rFonts w:ascii="Times New Roman" w:hAnsi="Times New Roman" w:cs="Times New Roman"/>
          <w:b/>
          <w:i w:val="0"/>
        </w:rPr>
        <w:t xml:space="preserve"> </w:t>
      </w:r>
      <w:r w:rsidR="009B32A1" w:rsidRPr="00B76290">
        <w:rPr>
          <w:rFonts w:ascii="Times New Roman" w:hAnsi="Times New Roman" w:cs="Times New Roman"/>
          <w:b/>
          <w:i w:val="0"/>
          <w:vertAlign w:val="superscript"/>
          <w:lang w:val="id-ID"/>
        </w:rPr>
        <w:t>1)</w:t>
      </w:r>
      <w:r w:rsidR="009B32A1" w:rsidRPr="00B76290">
        <w:rPr>
          <w:rFonts w:ascii="Times New Roman" w:hAnsi="Times New Roman" w:cs="Times New Roman"/>
          <w:b/>
          <w:i w:val="0"/>
        </w:rPr>
        <w:t>;</w:t>
      </w:r>
      <w:r w:rsidR="009B32A1" w:rsidRPr="00B76290">
        <w:rPr>
          <w:rFonts w:ascii="Times New Roman" w:hAnsi="Times New Roman" w:cs="Times New Roman"/>
          <w:b/>
          <w:i w:val="0"/>
          <w:lang w:val="id-ID"/>
        </w:rPr>
        <w:t xml:space="preserve"> </w:t>
      </w:r>
      <w:r w:rsidRPr="00B76290">
        <w:rPr>
          <w:rFonts w:ascii="Times New Roman" w:hAnsi="Times New Roman" w:cs="Times New Roman"/>
          <w:b/>
          <w:i w:val="0"/>
          <w:lang w:val="id-ID"/>
        </w:rPr>
        <w:t>Pitri, Selfa Benika</w:t>
      </w:r>
      <w:r w:rsidR="004E2C75" w:rsidRPr="00B76290">
        <w:rPr>
          <w:rFonts w:ascii="Times New Roman" w:hAnsi="Times New Roman" w:cs="Times New Roman"/>
          <w:b/>
          <w:i w:val="0"/>
        </w:rPr>
        <w:t xml:space="preserve"> </w:t>
      </w:r>
      <w:r w:rsidR="009B32A1" w:rsidRPr="00B76290">
        <w:rPr>
          <w:rFonts w:ascii="Times New Roman" w:hAnsi="Times New Roman" w:cs="Times New Roman"/>
          <w:b/>
          <w:i w:val="0"/>
          <w:vertAlign w:val="superscript"/>
          <w:lang w:val="id-ID"/>
        </w:rPr>
        <w:t>2)</w:t>
      </w:r>
      <w:r w:rsidR="009B32A1" w:rsidRPr="00B76290">
        <w:rPr>
          <w:rFonts w:ascii="Times New Roman" w:hAnsi="Times New Roman" w:cs="Times New Roman"/>
          <w:b/>
          <w:i w:val="0"/>
        </w:rPr>
        <w:t xml:space="preserve">; </w:t>
      </w:r>
      <w:r w:rsidRPr="00B76290">
        <w:rPr>
          <w:rFonts w:ascii="Times New Roman" w:hAnsi="Times New Roman" w:cs="Times New Roman"/>
          <w:b/>
          <w:i w:val="0"/>
          <w:lang w:val="id-ID"/>
        </w:rPr>
        <w:t>Rofiah, Zakiatur</w:t>
      </w:r>
      <w:r w:rsidR="004E2C75" w:rsidRPr="00B76290">
        <w:rPr>
          <w:rFonts w:ascii="Times New Roman" w:hAnsi="Times New Roman" w:cs="Times New Roman"/>
          <w:b/>
          <w:i w:val="0"/>
        </w:rPr>
        <w:t xml:space="preserve"> </w:t>
      </w:r>
      <w:r w:rsidRPr="00B76290">
        <w:rPr>
          <w:rFonts w:ascii="Times New Roman" w:hAnsi="Times New Roman" w:cs="Times New Roman"/>
          <w:b/>
          <w:i w:val="0"/>
          <w:vertAlign w:val="superscript"/>
          <w:lang w:val="id-ID"/>
        </w:rPr>
        <w:t>3</w:t>
      </w:r>
      <w:r w:rsidR="009B32A1" w:rsidRPr="00B76290">
        <w:rPr>
          <w:rFonts w:ascii="Times New Roman" w:hAnsi="Times New Roman" w:cs="Times New Roman"/>
          <w:b/>
          <w:i w:val="0"/>
          <w:vertAlign w:val="superscript"/>
          <w:lang w:val="id-ID"/>
        </w:rPr>
        <w:t>)</w:t>
      </w:r>
      <w:bookmarkStart w:id="2" w:name="_Hlk67662507"/>
      <w:r w:rsidRPr="00B76290">
        <w:rPr>
          <w:rFonts w:ascii="Times New Roman" w:hAnsi="Times New Roman" w:cs="Times New Roman"/>
          <w:b/>
          <w:i w:val="0"/>
          <w:lang w:val="id-ID"/>
        </w:rPr>
        <w:t xml:space="preserve">; Safitri, Nabilah </w:t>
      </w:r>
      <w:r w:rsidRPr="00B76290">
        <w:rPr>
          <w:rFonts w:ascii="Times New Roman" w:hAnsi="Times New Roman" w:cs="Times New Roman"/>
          <w:b/>
          <w:i w:val="0"/>
          <w:vertAlign w:val="superscript"/>
          <w:lang w:val="id-ID"/>
        </w:rPr>
        <w:t>4)</w:t>
      </w:r>
      <w:bookmarkEnd w:id="2"/>
    </w:p>
    <w:p w14:paraId="5D03DF90" w14:textId="77777777" w:rsidR="009B32A1" w:rsidRPr="003B13AE" w:rsidRDefault="009B32A1" w:rsidP="009B32A1">
      <w:pPr>
        <w:spacing w:after="0" w:line="240" w:lineRule="auto"/>
        <w:jc w:val="both"/>
        <w:rPr>
          <w:rFonts w:ascii="Times New Roman" w:hAnsi="Times New Roman" w:cs="Times New Roman"/>
          <w:b/>
          <w:bCs/>
          <w:sz w:val="24"/>
          <w:szCs w:val="24"/>
          <w:vertAlign w:val="superscript"/>
        </w:rPr>
      </w:pPr>
    </w:p>
    <w:p w14:paraId="78A47113" w14:textId="1693E8A2" w:rsidR="009B32A1" w:rsidRPr="008D6E64" w:rsidRDefault="009B32A1" w:rsidP="008D6E64">
      <w:pPr>
        <w:spacing w:after="0" w:line="240" w:lineRule="auto"/>
        <w:jc w:val="both"/>
        <w:rPr>
          <w:rFonts w:ascii="Times New Roman" w:hAnsi="Times New Roman" w:cs="Times New Roman"/>
          <w:sz w:val="18"/>
          <w:szCs w:val="18"/>
          <w:lang w:val="id-ID"/>
        </w:rPr>
      </w:pPr>
      <w:r w:rsidRPr="003B13AE">
        <w:rPr>
          <w:rFonts w:ascii="Times New Roman" w:hAnsi="Times New Roman" w:cs="Times New Roman"/>
          <w:b/>
          <w:bCs/>
          <w:sz w:val="18"/>
          <w:szCs w:val="18"/>
          <w:vertAlign w:val="superscript"/>
          <w:lang w:val="id-ID"/>
        </w:rPr>
        <w:t>1)</w:t>
      </w:r>
      <w:r w:rsidRPr="009958A3">
        <w:rPr>
          <w:rFonts w:ascii="Times New Roman" w:hAnsi="Times New Roman" w:cs="Times New Roman"/>
          <w:b/>
          <w:bCs/>
          <w:sz w:val="18"/>
          <w:szCs w:val="18"/>
        </w:rPr>
        <w:t xml:space="preserve"> </w:t>
      </w:r>
      <w:hyperlink r:id="rId10" w:history="1">
        <w:r w:rsidR="00B76290" w:rsidRPr="007C2723">
          <w:rPr>
            <w:rStyle w:val="Hyperlink"/>
            <w:rFonts w:ascii="Times New Roman" w:hAnsi="Times New Roman" w:cs="Times New Roman"/>
            <w:b/>
            <w:bCs/>
            <w:sz w:val="18"/>
            <w:szCs w:val="18"/>
            <w:lang w:val="id-ID"/>
          </w:rPr>
          <w:t>Lias4979@gmail.com</w:t>
        </w:r>
      </w:hyperlink>
      <w:r w:rsidR="00B76290">
        <w:rPr>
          <w:rFonts w:ascii="Times New Roman" w:hAnsi="Times New Roman" w:cs="Times New Roman"/>
          <w:b/>
          <w:bCs/>
          <w:sz w:val="18"/>
          <w:szCs w:val="18"/>
        </w:rPr>
        <w:t>,</w:t>
      </w:r>
      <w:r w:rsidR="00B76290">
        <w:rPr>
          <w:rFonts w:ascii="Times New Roman" w:hAnsi="Times New Roman" w:cs="Times New Roman"/>
          <w:b/>
          <w:bCs/>
          <w:sz w:val="18"/>
          <w:szCs w:val="18"/>
          <w:lang w:val="id-ID"/>
        </w:rPr>
        <w:t xml:space="preserve"> </w:t>
      </w:r>
      <w:proofErr w:type="spellStart"/>
      <w:r w:rsidR="008D6E64">
        <w:rPr>
          <w:rFonts w:ascii="Times New Roman" w:hAnsi="Times New Roman" w:cs="Times New Roman"/>
          <w:b/>
          <w:bCs/>
          <w:sz w:val="18"/>
          <w:szCs w:val="18"/>
        </w:rPr>
        <w:t>Departmen</w:t>
      </w:r>
      <w:proofErr w:type="spellEnd"/>
      <w:r w:rsidR="008D6E64">
        <w:rPr>
          <w:rFonts w:ascii="Times New Roman" w:hAnsi="Times New Roman" w:cs="Times New Roman"/>
          <w:b/>
          <w:bCs/>
          <w:sz w:val="18"/>
          <w:szCs w:val="18"/>
          <w:lang w:val="id-ID"/>
        </w:rPr>
        <w:t>t of Management</w:t>
      </w:r>
      <w:r w:rsidR="008D6E64">
        <w:rPr>
          <w:rFonts w:ascii="Times New Roman" w:hAnsi="Times New Roman" w:cs="Times New Roman"/>
          <w:b/>
          <w:bCs/>
          <w:sz w:val="18"/>
          <w:szCs w:val="18"/>
        </w:rPr>
        <w:t xml:space="preserve">, </w:t>
      </w:r>
      <w:r w:rsidR="00674992">
        <w:rPr>
          <w:rFonts w:ascii="Times New Roman" w:hAnsi="Times New Roman" w:cs="Times New Roman"/>
          <w:b/>
          <w:bCs/>
          <w:sz w:val="18"/>
          <w:szCs w:val="18"/>
        </w:rPr>
        <w:t>Faculty</w:t>
      </w:r>
      <w:r w:rsidR="008D6E64">
        <w:rPr>
          <w:rFonts w:ascii="Times New Roman" w:hAnsi="Times New Roman" w:cs="Times New Roman"/>
          <w:b/>
          <w:bCs/>
          <w:sz w:val="18"/>
          <w:szCs w:val="18"/>
          <w:lang w:val="id-ID"/>
        </w:rPr>
        <w:t xml:space="preserve"> of Economics and Bussiness</w:t>
      </w:r>
      <w:r w:rsidR="008D6E64">
        <w:rPr>
          <w:rFonts w:ascii="Times New Roman" w:hAnsi="Times New Roman" w:cs="Times New Roman"/>
          <w:b/>
          <w:bCs/>
          <w:sz w:val="18"/>
          <w:szCs w:val="18"/>
        </w:rPr>
        <w:t xml:space="preserve">, </w:t>
      </w:r>
      <w:r w:rsidR="008D6E64">
        <w:rPr>
          <w:rFonts w:ascii="Times New Roman" w:hAnsi="Times New Roman" w:cs="Times New Roman"/>
          <w:b/>
          <w:bCs/>
          <w:sz w:val="18"/>
          <w:szCs w:val="18"/>
          <w:lang w:val="id-ID"/>
        </w:rPr>
        <w:t>Mercu Buana University</w:t>
      </w:r>
      <w:r w:rsidR="008D6E64">
        <w:rPr>
          <w:rFonts w:ascii="Times New Roman" w:hAnsi="Times New Roman" w:cs="Times New Roman"/>
          <w:b/>
          <w:bCs/>
          <w:sz w:val="18"/>
          <w:szCs w:val="18"/>
        </w:rPr>
        <w:t xml:space="preserve">, </w:t>
      </w:r>
      <w:r w:rsidR="008D6E64">
        <w:rPr>
          <w:rFonts w:ascii="Times New Roman" w:hAnsi="Times New Roman" w:cs="Times New Roman"/>
          <w:b/>
          <w:bCs/>
          <w:sz w:val="18"/>
          <w:szCs w:val="18"/>
          <w:lang w:val="id-ID"/>
        </w:rPr>
        <w:t>Indonesia</w:t>
      </w:r>
    </w:p>
    <w:p w14:paraId="43504E9B" w14:textId="5E5AA4E6" w:rsidR="00B76290" w:rsidRDefault="009B32A1" w:rsidP="00B76290">
      <w:pPr>
        <w:spacing w:after="0" w:line="240" w:lineRule="auto"/>
        <w:jc w:val="both"/>
        <w:rPr>
          <w:rFonts w:ascii="Times New Roman" w:hAnsi="Times New Roman" w:cs="Times New Roman"/>
          <w:b/>
          <w:bCs/>
          <w:sz w:val="18"/>
          <w:szCs w:val="18"/>
          <w:lang w:val="id-ID"/>
        </w:rPr>
      </w:pPr>
      <w:r w:rsidRPr="003B13AE">
        <w:rPr>
          <w:rFonts w:ascii="Times New Roman" w:hAnsi="Times New Roman" w:cs="Times New Roman"/>
          <w:b/>
          <w:bCs/>
          <w:sz w:val="18"/>
          <w:szCs w:val="18"/>
          <w:vertAlign w:val="superscript"/>
          <w:lang w:val="id-ID"/>
        </w:rPr>
        <w:t>2)</w:t>
      </w:r>
      <w:r w:rsidRPr="00536498">
        <w:rPr>
          <w:rFonts w:ascii="Times New Roman" w:hAnsi="Times New Roman" w:cs="Times New Roman"/>
          <w:b/>
          <w:bCs/>
          <w:sz w:val="18"/>
          <w:szCs w:val="18"/>
        </w:rPr>
        <w:t xml:space="preserve"> </w:t>
      </w:r>
      <w:hyperlink r:id="rId11" w:history="1">
        <w:r w:rsidR="00B76290" w:rsidRPr="007C2723">
          <w:rPr>
            <w:rStyle w:val="Hyperlink"/>
            <w:rFonts w:ascii="Times New Roman" w:hAnsi="Times New Roman" w:cs="Times New Roman"/>
            <w:b/>
            <w:bCs/>
            <w:sz w:val="18"/>
            <w:szCs w:val="18"/>
            <w:lang w:val="id-ID"/>
          </w:rPr>
          <w:t>Selfa.benika1401@gmail.com</w:t>
        </w:r>
      </w:hyperlink>
      <w:r w:rsidR="00B76290">
        <w:rPr>
          <w:rFonts w:ascii="Times New Roman" w:hAnsi="Times New Roman" w:cs="Times New Roman"/>
          <w:b/>
          <w:bCs/>
          <w:sz w:val="18"/>
          <w:szCs w:val="18"/>
        </w:rPr>
        <w:t>,</w:t>
      </w:r>
      <w:r w:rsidR="00B76290">
        <w:rPr>
          <w:rFonts w:ascii="Times New Roman" w:hAnsi="Times New Roman" w:cs="Times New Roman"/>
          <w:b/>
          <w:bCs/>
          <w:sz w:val="18"/>
          <w:szCs w:val="18"/>
          <w:lang w:val="id-ID"/>
        </w:rPr>
        <w:t xml:space="preserve"> </w:t>
      </w:r>
      <w:proofErr w:type="spellStart"/>
      <w:r w:rsidR="00B76290">
        <w:rPr>
          <w:rFonts w:ascii="Times New Roman" w:hAnsi="Times New Roman" w:cs="Times New Roman"/>
          <w:b/>
          <w:bCs/>
          <w:sz w:val="18"/>
          <w:szCs w:val="18"/>
        </w:rPr>
        <w:t>Departmen</w:t>
      </w:r>
      <w:proofErr w:type="spellEnd"/>
      <w:r w:rsidR="00B76290">
        <w:rPr>
          <w:rFonts w:ascii="Times New Roman" w:hAnsi="Times New Roman" w:cs="Times New Roman"/>
          <w:b/>
          <w:bCs/>
          <w:sz w:val="18"/>
          <w:szCs w:val="18"/>
          <w:lang w:val="id-ID"/>
        </w:rPr>
        <w:t>t of Management</w:t>
      </w:r>
      <w:r w:rsidR="00B76290">
        <w:rPr>
          <w:rFonts w:ascii="Times New Roman" w:hAnsi="Times New Roman" w:cs="Times New Roman"/>
          <w:b/>
          <w:bCs/>
          <w:sz w:val="18"/>
          <w:szCs w:val="18"/>
        </w:rPr>
        <w:t>, Faculty</w:t>
      </w:r>
      <w:r w:rsidR="00B76290">
        <w:rPr>
          <w:rFonts w:ascii="Times New Roman" w:hAnsi="Times New Roman" w:cs="Times New Roman"/>
          <w:b/>
          <w:bCs/>
          <w:sz w:val="18"/>
          <w:szCs w:val="18"/>
          <w:lang w:val="id-ID"/>
        </w:rPr>
        <w:t xml:space="preserve"> of Economics and Bussiness</w:t>
      </w:r>
      <w:r w:rsidR="00B76290">
        <w:rPr>
          <w:rFonts w:ascii="Times New Roman" w:hAnsi="Times New Roman" w:cs="Times New Roman"/>
          <w:b/>
          <w:bCs/>
          <w:sz w:val="18"/>
          <w:szCs w:val="18"/>
        </w:rPr>
        <w:t xml:space="preserve">, </w:t>
      </w:r>
      <w:r w:rsidR="00B76290">
        <w:rPr>
          <w:rFonts w:ascii="Times New Roman" w:hAnsi="Times New Roman" w:cs="Times New Roman"/>
          <w:b/>
          <w:bCs/>
          <w:sz w:val="18"/>
          <w:szCs w:val="18"/>
          <w:lang w:val="id-ID"/>
        </w:rPr>
        <w:t>Mercu Buana University</w:t>
      </w:r>
      <w:r w:rsidR="00B76290">
        <w:rPr>
          <w:rFonts w:ascii="Times New Roman" w:hAnsi="Times New Roman" w:cs="Times New Roman"/>
          <w:b/>
          <w:bCs/>
          <w:sz w:val="18"/>
          <w:szCs w:val="18"/>
        </w:rPr>
        <w:t xml:space="preserve">, </w:t>
      </w:r>
      <w:r w:rsidR="00B76290">
        <w:rPr>
          <w:rFonts w:ascii="Times New Roman" w:hAnsi="Times New Roman" w:cs="Times New Roman"/>
          <w:b/>
          <w:bCs/>
          <w:sz w:val="18"/>
          <w:szCs w:val="18"/>
          <w:lang w:val="id-ID"/>
        </w:rPr>
        <w:t>Indonesia</w:t>
      </w:r>
    </w:p>
    <w:p w14:paraId="374DC5AE" w14:textId="506E79A4" w:rsidR="009B32A1" w:rsidRDefault="00B76290" w:rsidP="00B76290">
      <w:pPr>
        <w:spacing w:after="0" w:line="240" w:lineRule="auto"/>
        <w:jc w:val="both"/>
        <w:rPr>
          <w:rFonts w:ascii="Times New Roman" w:hAnsi="Times New Roman" w:cs="Times New Roman"/>
          <w:b/>
          <w:bCs/>
          <w:sz w:val="18"/>
          <w:szCs w:val="18"/>
          <w:lang w:val="id-ID"/>
        </w:rPr>
      </w:pPr>
      <w:r>
        <w:rPr>
          <w:rFonts w:ascii="Times New Roman" w:hAnsi="Times New Roman" w:cs="Times New Roman"/>
          <w:b/>
          <w:bCs/>
          <w:sz w:val="18"/>
          <w:szCs w:val="18"/>
          <w:vertAlign w:val="superscript"/>
          <w:lang w:val="id-ID"/>
        </w:rPr>
        <w:t>3</w:t>
      </w:r>
      <w:r w:rsidR="009B32A1" w:rsidRPr="003B13AE">
        <w:rPr>
          <w:rFonts w:ascii="Times New Roman" w:hAnsi="Times New Roman" w:cs="Times New Roman"/>
          <w:b/>
          <w:bCs/>
          <w:sz w:val="18"/>
          <w:szCs w:val="18"/>
          <w:vertAlign w:val="superscript"/>
          <w:lang w:val="id-ID"/>
        </w:rPr>
        <w:t>)</w:t>
      </w:r>
      <w:r w:rsidR="009B32A1" w:rsidRPr="00536498">
        <w:rPr>
          <w:rFonts w:ascii="Times New Roman" w:hAnsi="Times New Roman" w:cs="Times New Roman"/>
          <w:b/>
          <w:bCs/>
          <w:sz w:val="18"/>
          <w:szCs w:val="18"/>
        </w:rPr>
        <w:t xml:space="preserve"> </w:t>
      </w:r>
      <w:hyperlink r:id="rId12" w:history="1">
        <w:r w:rsidRPr="007C2723">
          <w:rPr>
            <w:rStyle w:val="Hyperlink"/>
            <w:rFonts w:ascii="Times New Roman" w:hAnsi="Times New Roman" w:cs="Times New Roman"/>
            <w:b/>
            <w:bCs/>
            <w:sz w:val="18"/>
            <w:szCs w:val="18"/>
            <w:lang w:val="id-ID"/>
          </w:rPr>
          <w:t>Zakiaturrofiah@gmail.com</w:t>
        </w:r>
      </w:hyperlink>
      <w:r>
        <w:rPr>
          <w:rFonts w:ascii="Times New Roman" w:hAnsi="Times New Roman" w:cs="Times New Roman"/>
          <w:b/>
          <w:bCs/>
          <w:sz w:val="18"/>
          <w:szCs w:val="18"/>
          <w:lang w:val="id-ID"/>
        </w:rPr>
        <w:t xml:space="preserve">, </w:t>
      </w:r>
      <w:proofErr w:type="spellStart"/>
      <w:r>
        <w:rPr>
          <w:rFonts w:ascii="Times New Roman" w:hAnsi="Times New Roman" w:cs="Times New Roman"/>
          <w:b/>
          <w:bCs/>
          <w:sz w:val="18"/>
          <w:szCs w:val="18"/>
        </w:rPr>
        <w:t>Departmen</w:t>
      </w:r>
      <w:proofErr w:type="spellEnd"/>
      <w:r>
        <w:rPr>
          <w:rFonts w:ascii="Times New Roman" w:hAnsi="Times New Roman" w:cs="Times New Roman"/>
          <w:b/>
          <w:bCs/>
          <w:sz w:val="18"/>
          <w:szCs w:val="18"/>
          <w:lang w:val="id-ID"/>
        </w:rPr>
        <w:t>t of Management</w:t>
      </w:r>
      <w:r>
        <w:rPr>
          <w:rFonts w:ascii="Times New Roman" w:hAnsi="Times New Roman" w:cs="Times New Roman"/>
          <w:b/>
          <w:bCs/>
          <w:sz w:val="18"/>
          <w:szCs w:val="18"/>
        </w:rPr>
        <w:t>, Faculty</w:t>
      </w:r>
      <w:r>
        <w:rPr>
          <w:rFonts w:ascii="Times New Roman" w:hAnsi="Times New Roman" w:cs="Times New Roman"/>
          <w:b/>
          <w:bCs/>
          <w:sz w:val="18"/>
          <w:szCs w:val="18"/>
          <w:lang w:val="id-ID"/>
        </w:rPr>
        <w:t xml:space="preserve"> of Economics and Bussiness</w:t>
      </w:r>
      <w:r>
        <w:rPr>
          <w:rFonts w:ascii="Times New Roman" w:hAnsi="Times New Roman" w:cs="Times New Roman"/>
          <w:b/>
          <w:bCs/>
          <w:sz w:val="18"/>
          <w:szCs w:val="18"/>
        </w:rPr>
        <w:t xml:space="preserve">, </w:t>
      </w:r>
      <w:r>
        <w:rPr>
          <w:rFonts w:ascii="Times New Roman" w:hAnsi="Times New Roman" w:cs="Times New Roman"/>
          <w:b/>
          <w:bCs/>
          <w:sz w:val="18"/>
          <w:szCs w:val="18"/>
          <w:lang w:val="id-ID"/>
        </w:rPr>
        <w:t>Mercu Buana University</w:t>
      </w:r>
      <w:r>
        <w:rPr>
          <w:rFonts w:ascii="Times New Roman" w:hAnsi="Times New Roman" w:cs="Times New Roman"/>
          <w:b/>
          <w:bCs/>
          <w:sz w:val="18"/>
          <w:szCs w:val="18"/>
        </w:rPr>
        <w:t xml:space="preserve">, </w:t>
      </w:r>
      <w:r>
        <w:rPr>
          <w:rFonts w:ascii="Times New Roman" w:hAnsi="Times New Roman" w:cs="Times New Roman"/>
          <w:b/>
          <w:bCs/>
          <w:sz w:val="18"/>
          <w:szCs w:val="18"/>
          <w:lang w:val="id-ID"/>
        </w:rPr>
        <w:t>Indonesia</w:t>
      </w:r>
    </w:p>
    <w:p w14:paraId="057AFE0E" w14:textId="49A32C73" w:rsidR="00B76290" w:rsidRPr="00B76290" w:rsidRDefault="00B76290" w:rsidP="00B76290">
      <w:pPr>
        <w:spacing w:after="0" w:line="240" w:lineRule="auto"/>
        <w:jc w:val="both"/>
        <w:rPr>
          <w:rFonts w:ascii="Times New Roman" w:hAnsi="Times New Roman" w:cs="Times New Roman"/>
          <w:b/>
          <w:bCs/>
          <w:sz w:val="18"/>
          <w:szCs w:val="18"/>
          <w:lang w:val="id-ID"/>
        </w:rPr>
      </w:pPr>
      <w:r>
        <w:rPr>
          <w:rFonts w:ascii="Times New Roman" w:hAnsi="Times New Roman" w:cs="Times New Roman"/>
          <w:b/>
          <w:bCs/>
          <w:sz w:val="18"/>
          <w:szCs w:val="18"/>
          <w:vertAlign w:val="superscript"/>
          <w:lang w:val="id-ID"/>
        </w:rPr>
        <w:t>4</w:t>
      </w:r>
      <w:r w:rsidRPr="003B13AE">
        <w:rPr>
          <w:rFonts w:ascii="Times New Roman" w:hAnsi="Times New Roman" w:cs="Times New Roman"/>
          <w:b/>
          <w:bCs/>
          <w:sz w:val="18"/>
          <w:szCs w:val="18"/>
          <w:vertAlign w:val="superscript"/>
          <w:lang w:val="id-ID"/>
        </w:rPr>
        <w:t>)</w:t>
      </w:r>
      <w:r w:rsidRPr="00536498">
        <w:rPr>
          <w:rFonts w:ascii="Times New Roman" w:hAnsi="Times New Roman" w:cs="Times New Roman"/>
          <w:b/>
          <w:bCs/>
          <w:sz w:val="18"/>
          <w:szCs w:val="18"/>
        </w:rPr>
        <w:t xml:space="preserve"> </w:t>
      </w:r>
      <w:hyperlink r:id="rId13" w:history="1">
        <w:r w:rsidRPr="007C2723">
          <w:rPr>
            <w:rStyle w:val="Hyperlink"/>
            <w:rFonts w:ascii="Times New Roman" w:hAnsi="Times New Roman" w:cs="Times New Roman"/>
            <w:b/>
            <w:bCs/>
            <w:sz w:val="18"/>
            <w:szCs w:val="18"/>
            <w:lang w:val="id-ID"/>
          </w:rPr>
          <w:t>Nabilahsafitri35@gmail.com</w:t>
        </w:r>
      </w:hyperlink>
      <w:r>
        <w:rPr>
          <w:rFonts w:ascii="Times New Roman" w:hAnsi="Times New Roman" w:cs="Times New Roman"/>
          <w:b/>
          <w:bCs/>
          <w:sz w:val="18"/>
          <w:szCs w:val="18"/>
          <w:lang w:val="id-ID"/>
        </w:rPr>
        <w:t xml:space="preserve">, </w:t>
      </w:r>
      <w:proofErr w:type="spellStart"/>
      <w:r>
        <w:rPr>
          <w:rFonts w:ascii="Times New Roman" w:hAnsi="Times New Roman" w:cs="Times New Roman"/>
          <w:b/>
          <w:bCs/>
          <w:sz w:val="18"/>
          <w:szCs w:val="18"/>
        </w:rPr>
        <w:t>Departmen</w:t>
      </w:r>
      <w:proofErr w:type="spellEnd"/>
      <w:r>
        <w:rPr>
          <w:rFonts w:ascii="Times New Roman" w:hAnsi="Times New Roman" w:cs="Times New Roman"/>
          <w:b/>
          <w:bCs/>
          <w:sz w:val="18"/>
          <w:szCs w:val="18"/>
          <w:lang w:val="id-ID"/>
        </w:rPr>
        <w:t>t of Management</w:t>
      </w:r>
      <w:r>
        <w:rPr>
          <w:rFonts w:ascii="Times New Roman" w:hAnsi="Times New Roman" w:cs="Times New Roman"/>
          <w:b/>
          <w:bCs/>
          <w:sz w:val="18"/>
          <w:szCs w:val="18"/>
        </w:rPr>
        <w:t>, Faculty</w:t>
      </w:r>
      <w:r>
        <w:rPr>
          <w:rFonts w:ascii="Times New Roman" w:hAnsi="Times New Roman" w:cs="Times New Roman"/>
          <w:b/>
          <w:bCs/>
          <w:sz w:val="18"/>
          <w:szCs w:val="18"/>
          <w:lang w:val="id-ID"/>
        </w:rPr>
        <w:t xml:space="preserve"> of Economics and Bussiness</w:t>
      </w:r>
      <w:r>
        <w:rPr>
          <w:rFonts w:ascii="Times New Roman" w:hAnsi="Times New Roman" w:cs="Times New Roman"/>
          <w:b/>
          <w:bCs/>
          <w:sz w:val="18"/>
          <w:szCs w:val="18"/>
        </w:rPr>
        <w:t xml:space="preserve">, </w:t>
      </w:r>
      <w:r>
        <w:rPr>
          <w:rFonts w:ascii="Times New Roman" w:hAnsi="Times New Roman" w:cs="Times New Roman"/>
          <w:b/>
          <w:bCs/>
          <w:sz w:val="18"/>
          <w:szCs w:val="18"/>
          <w:lang w:val="id-ID"/>
        </w:rPr>
        <w:t>Mercu Buana University</w:t>
      </w:r>
      <w:r>
        <w:rPr>
          <w:rFonts w:ascii="Times New Roman" w:hAnsi="Times New Roman" w:cs="Times New Roman"/>
          <w:b/>
          <w:bCs/>
          <w:sz w:val="18"/>
          <w:szCs w:val="18"/>
        </w:rPr>
        <w:t xml:space="preserve">, </w:t>
      </w:r>
      <w:r>
        <w:rPr>
          <w:rFonts w:ascii="Times New Roman" w:hAnsi="Times New Roman" w:cs="Times New Roman"/>
          <w:b/>
          <w:bCs/>
          <w:sz w:val="18"/>
          <w:szCs w:val="18"/>
          <w:lang w:val="id-ID"/>
        </w:rPr>
        <w:t>Indonesia</w:t>
      </w:r>
    </w:p>
    <w:p w14:paraId="3DA57908" w14:textId="77777777" w:rsidR="009B32A1" w:rsidRPr="00CA11CB" w:rsidRDefault="009B32A1" w:rsidP="009B32A1">
      <w:pPr>
        <w:spacing w:after="0" w:line="240" w:lineRule="auto"/>
        <w:jc w:val="both"/>
        <w:rPr>
          <w:rFonts w:ascii="Times New Roman" w:hAnsi="Times New Roman" w:cs="Times New Roman"/>
          <w:b/>
          <w:bCs/>
          <w:sz w:val="10"/>
          <w:szCs w:val="10"/>
        </w:rPr>
      </w:pPr>
    </w:p>
    <w:tbl>
      <w:tblPr>
        <w:tblW w:w="9067" w:type="dxa"/>
        <w:tblBorders>
          <w:top w:val="single" w:sz="4" w:space="0" w:color="auto"/>
          <w:bottom w:val="single" w:sz="4" w:space="0" w:color="auto"/>
        </w:tblBorders>
        <w:tblLook w:val="04A0" w:firstRow="1" w:lastRow="0" w:firstColumn="1" w:lastColumn="0" w:noHBand="0" w:noVBand="1"/>
      </w:tblPr>
      <w:tblGrid>
        <w:gridCol w:w="3011"/>
        <w:gridCol w:w="6056"/>
      </w:tblGrid>
      <w:tr w:rsidR="009B32A1" w:rsidRPr="003B13AE" w14:paraId="22085ECB" w14:textId="77777777" w:rsidTr="001745FA">
        <w:tc>
          <w:tcPr>
            <w:tcW w:w="2547" w:type="dxa"/>
            <w:tcBorders>
              <w:top w:val="single" w:sz="8" w:space="0" w:color="auto"/>
              <w:bottom w:val="single" w:sz="8" w:space="0" w:color="auto"/>
            </w:tcBorders>
            <w:shd w:val="clear" w:color="auto" w:fill="auto"/>
          </w:tcPr>
          <w:p w14:paraId="1020F310" w14:textId="77777777" w:rsidR="009B32A1" w:rsidRPr="00FD5BDB" w:rsidRDefault="009B32A1" w:rsidP="001745FA">
            <w:pPr>
              <w:spacing w:after="0" w:line="240" w:lineRule="auto"/>
              <w:jc w:val="both"/>
              <w:rPr>
                <w:rFonts w:ascii="Times New Roman" w:hAnsi="Times New Roman" w:cs="Times New Roman"/>
                <w:b/>
                <w:i w:val="0"/>
                <w:sz w:val="18"/>
                <w:szCs w:val="18"/>
              </w:rPr>
            </w:pPr>
          </w:p>
          <w:p w14:paraId="5B196768" w14:textId="13F038B5" w:rsidR="009B32A1" w:rsidRPr="00FD5BDB" w:rsidRDefault="009B32A1" w:rsidP="001745FA">
            <w:pPr>
              <w:spacing w:after="0" w:line="240" w:lineRule="auto"/>
              <w:ind w:right="170"/>
              <w:jc w:val="both"/>
              <w:rPr>
                <w:rFonts w:ascii="Times New Roman" w:hAnsi="Times New Roman" w:cs="Times New Roman"/>
                <w:b/>
                <w:i w:val="0"/>
              </w:rPr>
            </w:pPr>
            <w:r w:rsidRPr="00FD5BDB">
              <w:rPr>
                <w:rFonts w:ascii="Times New Roman" w:hAnsi="Times New Roman" w:cs="Times New Roman"/>
                <w:b/>
                <w:i w:val="0"/>
              </w:rPr>
              <w:t xml:space="preserve">Article </w:t>
            </w:r>
            <w:proofErr w:type="spellStart"/>
            <w:r w:rsidRPr="00FD5BDB">
              <w:rPr>
                <w:rFonts w:ascii="Times New Roman" w:hAnsi="Times New Roman" w:cs="Times New Roman"/>
                <w:b/>
                <w:i w:val="0"/>
              </w:rPr>
              <w:t>Info</w:t>
            </w:r>
            <w:r w:rsidR="00B152B3">
              <w:rPr>
                <w:rFonts w:ascii="Times New Roman" w:hAnsi="Times New Roman" w:cs="Times New Roman"/>
                <w:b/>
                <w:i w:val="0"/>
              </w:rPr>
              <w:t>rmati</w:t>
            </w:r>
            <w:proofErr w:type="spellEnd"/>
            <w:r w:rsidR="005D4576">
              <w:rPr>
                <w:rFonts w:ascii="Times New Roman" w:hAnsi="Times New Roman" w:cs="Times New Roman"/>
                <w:b/>
                <w:i w:val="0"/>
                <w:lang w:val="id-ID"/>
              </w:rPr>
              <w:t>o</w:t>
            </w:r>
            <w:r w:rsidR="00B152B3">
              <w:rPr>
                <w:rFonts w:ascii="Times New Roman" w:hAnsi="Times New Roman" w:cs="Times New Roman"/>
                <w:b/>
                <w:i w:val="0"/>
              </w:rPr>
              <w:t>n</w:t>
            </w:r>
            <w:r w:rsidRPr="00FD5BDB">
              <w:rPr>
                <w:rFonts w:ascii="Times New Roman" w:hAnsi="Times New Roman" w:cs="Times New Roman"/>
                <w:b/>
                <w:i w:val="0"/>
              </w:rPr>
              <w:t>:</w:t>
            </w:r>
          </w:p>
          <w:p w14:paraId="78A0DC44" w14:textId="77777777" w:rsidR="009B32A1" w:rsidRPr="00FD5BDB" w:rsidRDefault="009B32A1" w:rsidP="001745FA">
            <w:pPr>
              <w:pBdr>
                <w:bottom w:val="single" w:sz="8" w:space="1" w:color="auto"/>
              </w:pBdr>
              <w:spacing w:after="0" w:line="240" w:lineRule="auto"/>
              <w:ind w:right="170"/>
              <w:jc w:val="both"/>
              <w:rPr>
                <w:rFonts w:ascii="Times New Roman" w:hAnsi="Times New Roman" w:cs="Times New Roman"/>
                <w:b/>
                <w:i w:val="0"/>
                <w:sz w:val="18"/>
                <w:szCs w:val="18"/>
              </w:rPr>
            </w:pPr>
          </w:p>
          <w:p w14:paraId="4E2F1496" w14:textId="77777777" w:rsidR="009B32A1" w:rsidRPr="00FD5BDB" w:rsidRDefault="009B32A1" w:rsidP="001745FA">
            <w:pPr>
              <w:spacing w:after="0" w:line="240" w:lineRule="auto"/>
              <w:ind w:right="170"/>
              <w:jc w:val="both"/>
              <w:rPr>
                <w:rFonts w:ascii="Times New Roman" w:hAnsi="Times New Roman" w:cs="Times New Roman"/>
                <w:b/>
                <w:i w:val="0"/>
                <w:sz w:val="18"/>
                <w:szCs w:val="18"/>
              </w:rPr>
            </w:pPr>
          </w:p>
          <w:p w14:paraId="7F35B04E" w14:textId="77777777" w:rsidR="009B32A1" w:rsidRPr="00FD5BDB" w:rsidRDefault="009B32A1" w:rsidP="001745FA">
            <w:pPr>
              <w:pBdr>
                <w:bottom w:val="single" w:sz="8" w:space="1" w:color="auto"/>
              </w:pBdr>
              <w:spacing w:after="0" w:line="240" w:lineRule="auto"/>
              <w:ind w:right="170"/>
              <w:jc w:val="both"/>
              <w:rPr>
                <w:rFonts w:ascii="Times New Roman" w:hAnsi="Times New Roman" w:cs="Times New Roman"/>
                <w:b/>
                <w:bCs/>
                <w:sz w:val="14"/>
                <w:szCs w:val="14"/>
              </w:rPr>
            </w:pPr>
            <w:r w:rsidRPr="00FD5BDB">
              <w:rPr>
                <w:rFonts w:ascii="Times New Roman" w:hAnsi="Times New Roman" w:cs="Times New Roman"/>
                <w:b/>
                <w:bCs/>
                <w:sz w:val="14"/>
                <w:szCs w:val="14"/>
              </w:rPr>
              <w:t xml:space="preserve">Keywords: </w:t>
            </w:r>
          </w:p>
          <w:p w14:paraId="49B99D2B" w14:textId="0BB7AB90" w:rsidR="009B32A1" w:rsidRPr="00B76290" w:rsidRDefault="00B76290" w:rsidP="001745FA">
            <w:pPr>
              <w:pBdr>
                <w:bottom w:val="single" w:sz="8" w:space="1" w:color="auto"/>
              </w:pBdr>
              <w:spacing w:after="0" w:line="240" w:lineRule="auto"/>
              <w:ind w:right="170"/>
              <w:jc w:val="both"/>
              <w:rPr>
                <w:rFonts w:ascii="Times New Roman" w:hAnsi="Times New Roman" w:cs="Times New Roman"/>
                <w:b/>
                <w:bCs/>
                <w:sz w:val="14"/>
                <w:szCs w:val="14"/>
              </w:rPr>
            </w:pPr>
            <w:r w:rsidRPr="00B76290">
              <w:rPr>
                <w:rFonts w:asciiTheme="majorBidi" w:hAnsiTheme="majorBidi" w:cstheme="majorBidi"/>
                <w:b/>
                <w:sz w:val="14"/>
                <w:szCs w:val="14"/>
              </w:rPr>
              <w:t>Earning Per Share (EPS)</w:t>
            </w:r>
            <w:r w:rsidR="00D50408" w:rsidRPr="00B76290">
              <w:rPr>
                <w:rFonts w:ascii="Times New Roman" w:hAnsi="Times New Roman" w:cs="Times New Roman"/>
                <w:b/>
                <w:bCs/>
                <w:sz w:val="14"/>
                <w:szCs w:val="14"/>
              </w:rPr>
              <w:t>;</w:t>
            </w:r>
            <w:r w:rsidR="009B32A1" w:rsidRPr="00B76290">
              <w:rPr>
                <w:rFonts w:ascii="Times New Roman" w:hAnsi="Times New Roman" w:cs="Times New Roman"/>
                <w:b/>
                <w:bCs/>
                <w:sz w:val="14"/>
                <w:szCs w:val="14"/>
              </w:rPr>
              <w:t xml:space="preserve"> </w:t>
            </w:r>
          </w:p>
          <w:p w14:paraId="70CF45C6" w14:textId="7088AEF0" w:rsidR="00D50408" w:rsidRPr="00B76290" w:rsidRDefault="00B76290" w:rsidP="001745FA">
            <w:pPr>
              <w:pBdr>
                <w:bottom w:val="single" w:sz="8" w:space="1" w:color="auto"/>
              </w:pBdr>
              <w:spacing w:after="0" w:line="240" w:lineRule="auto"/>
              <w:ind w:right="170"/>
              <w:jc w:val="both"/>
              <w:rPr>
                <w:rFonts w:ascii="Times New Roman" w:hAnsi="Times New Roman" w:cs="Times New Roman"/>
                <w:b/>
                <w:bCs/>
                <w:sz w:val="14"/>
                <w:szCs w:val="14"/>
              </w:rPr>
            </w:pPr>
            <w:r w:rsidRPr="00B76290">
              <w:rPr>
                <w:rFonts w:asciiTheme="majorBidi" w:hAnsiTheme="majorBidi" w:cstheme="majorBidi"/>
                <w:b/>
                <w:sz w:val="14"/>
                <w:szCs w:val="14"/>
              </w:rPr>
              <w:t xml:space="preserve">Price </w:t>
            </w:r>
            <w:proofErr w:type="spellStart"/>
            <w:r w:rsidRPr="00B76290">
              <w:rPr>
                <w:rFonts w:asciiTheme="majorBidi" w:hAnsiTheme="majorBidi" w:cstheme="majorBidi"/>
                <w:b/>
                <w:sz w:val="14"/>
                <w:szCs w:val="14"/>
              </w:rPr>
              <w:t>Earning</w:t>
            </w:r>
            <w:proofErr w:type="spellEnd"/>
            <w:r w:rsidRPr="00B76290">
              <w:rPr>
                <w:rFonts w:asciiTheme="majorBidi" w:hAnsiTheme="majorBidi" w:cstheme="majorBidi"/>
                <w:b/>
                <w:sz w:val="14"/>
                <w:szCs w:val="14"/>
              </w:rPr>
              <w:t xml:space="preserve"> Ratio (PER)</w:t>
            </w:r>
            <w:r w:rsidR="00D50408" w:rsidRPr="00B76290">
              <w:rPr>
                <w:rFonts w:ascii="Times New Roman" w:hAnsi="Times New Roman" w:cs="Times New Roman"/>
                <w:b/>
                <w:bCs/>
                <w:sz w:val="14"/>
                <w:szCs w:val="14"/>
              </w:rPr>
              <w:t xml:space="preserve">; </w:t>
            </w:r>
          </w:p>
          <w:p w14:paraId="5AB49DE3" w14:textId="5425A038" w:rsidR="00D50408" w:rsidRPr="00B76290" w:rsidRDefault="00B76290" w:rsidP="001745FA">
            <w:pPr>
              <w:pBdr>
                <w:bottom w:val="single" w:sz="8" w:space="1" w:color="auto"/>
              </w:pBdr>
              <w:spacing w:after="0" w:line="240" w:lineRule="auto"/>
              <w:ind w:right="170"/>
              <w:jc w:val="both"/>
              <w:rPr>
                <w:rFonts w:ascii="Times New Roman" w:hAnsi="Times New Roman" w:cs="Times New Roman"/>
                <w:b/>
                <w:bCs/>
                <w:sz w:val="14"/>
                <w:szCs w:val="14"/>
              </w:rPr>
            </w:pPr>
            <w:r w:rsidRPr="00B76290">
              <w:rPr>
                <w:rFonts w:asciiTheme="majorBidi" w:hAnsiTheme="majorBidi" w:cstheme="majorBidi"/>
                <w:b/>
                <w:sz w:val="14"/>
                <w:szCs w:val="14"/>
              </w:rPr>
              <w:t>Debt To Equity Ratio (DER</w:t>
            </w:r>
            <w:r w:rsidRPr="00B76290">
              <w:rPr>
                <w:rFonts w:asciiTheme="majorBidi" w:hAnsiTheme="majorBidi" w:cstheme="majorBidi"/>
                <w:b/>
                <w:sz w:val="14"/>
                <w:szCs w:val="14"/>
                <w:lang w:val="id-ID"/>
              </w:rPr>
              <w:t>)</w:t>
            </w:r>
            <w:r w:rsidR="00D50408" w:rsidRPr="00B76290">
              <w:rPr>
                <w:rFonts w:ascii="Times New Roman" w:hAnsi="Times New Roman" w:cs="Times New Roman"/>
                <w:b/>
                <w:bCs/>
                <w:sz w:val="14"/>
                <w:szCs w:val="14"/>
              </w:rPr>
              <w:t>;</w:t>
            </w:r>
          </w:p>
          <w:p w14:paraId="5E19E91A" w14:textId="542A73D3" w:rsidR="00D50408" w:rsidRPr="00B76290" w:rsidRDefault="00B76290" w:rsidP="00B76290">
            <w:pPr>
              <w:pBdr>
                <w:bottom w:val="single" w:sz="8" w:space="1" w:color="auto"/>
              </w:pBdr>
              <w:spacing w:after="0" w:line="240" w:lineRule="auto"/>
              <w:ind w:right="170"/>
              <w:jc w:val="both"/>
              <w:rPr>
                <w:rFonts w:ascii="Times New Roman" w:hAnsi="Times New Roman" w:cs="Times New Roman"/>
                <w:b/>
                <w:bCs/>
                <w:sz w:val="14"/>
                <w:szCs w:val="14"/>
              </w:rPr>
            </w:pPr>
            <w:r w:rsidRPr="00B76290">
              <w:rPr>
                <w:rFonts w:asciiTheme="majorBidi" w:hAnsiTheme="majorBidi" w:cstheme="majorBidi"/>
                <w:b/>
                <w:sz w:val="14"/>
                <w:szCs w:val="14"/>
                <w:lang w:val="id-ID"/>
              </w:rPr>
              <w:t>Stock Price</w:t>
            </w:r>
            <w:r>
              <w:rPr>
                <w:rFonts w:ascii="Times New Roman" w:hAnsi="Times New Roman" w:cs="Times New Roman"/>
                <w:b/>
                <w:bCs/>
                <w:sz w:val="14"/>
                <w:szCs w:val="14"/>
                <w:lang w:val="id-ID"/>
              </w:rPr>
              <w:t>.</w:t>
            </w:r>
            <w:r w:rsidR="00D50408" w:rsidRPr="00B76290">
              <w:rPr>
                <w:rFonts w:ascii="Times New Roman" w:hAnsi="Times New Roman" w:cs="Times New Roman"/>
                <w:b/>
                <w:bCs/>
                <w:sz w:val="14"/>
                <w:szCs w:val="14"/>
              </w:rPr>
              <w:t xml:space="preserve"> </w:t>
            </w:r>
          </w:p>
          <w:p w14:paraId="5F5EB83B" w14:textId="51210A9A" w:rsidR="009B32A1" w:rsidRPr="00B76290" w:rsidRDefault="009B32A1" w:rsidP="00B76290">
            <w:pPr>
              <w:pBdr>
                <w:bottom w:val="single" w:sz="8" w:space="1" w:color="auto"/>
              </w:pBdr>
              <w:spacing w:after="0" w:line="240" w:lineRule="auto"/>
              <w:ind w:right="170"/>
              <w:jc w:val="both"/>
              <w:rPr>
                <w:rFonts w:ascii="Times New Roman" w:hAnsi="Times New Roman" w:cs="Times New Roman"/>
                <w:b/>
                <w:i w:val="0"/>
                <w:sz w:val="14"/>
                <w:szCs w:val="14"/>
                <w:lang w:val="id-ID"/>
              </w:rPr>
            </w:pPr>
          </w:p>
          <w:p w14:paraId="4FCEA5F8" w14:textId="77777777" w:rsidR="009B32A1" w:rsidRPr="00FD5BDB" w:rsidRDefault="009B32A1" w:rsidP="001745FA">
            <w:pPr>
              <w:spacing w:after="0" w:line="240" w:lineRule="auto"/>
              <w:ind w:right="170"/>
              <w:jc w:val="both"/>
              <w:rPr>
                <w:rFonts w:ascii="Times New Roman" w:hAnsi="Times New Roman" w:cs="Times New Roman"/>
                <w:b/>
                <w:i w:val="0"/>
                <w:sz w:val="14"/>
                <w:szCs w:val="14"/>
              </w:rPr>
            </w:pPr>
          </w:p>
          <w:p w14:paraId="45C20292" w14:textId="77777777" w:rsidR="009B32A1" w:rsidRPr="00FD5BDB" w:rsidRDefault="009B32A1" w:rsidP="001745FA">
            <w:pPr>
              <w:spacing w:after="0" w:line="240" w:lineRule="auto"/>
              <w:ind w:right="170"/>
              <w:jc w:val="both"/>
              <w:rPr>
                <w:rFonts w:ascii="Times New Roman" w:hAnsi="Times New Roman" w:cs="Times New Roman"/>
                <w:b/>
                <w:i w:val="0"/>
                <w:sz w:val="14"/>
                <w:szCs w:val="14"/>
              </w:rPr>
            </w:pPr>
            <w:r w:rsidRPr="00FD5BDB">
              <w:rPr>
                <w:rFonts w:ascii="Times New Roman" w:hAnsi="Times New Roman" w:cs="Times New Roman"/>
                <w:b/>
                <w:i w:val="0"/>
                <w:sz w:val="14"/>
                <w:szCs w:val="14"/>
              </w:rPr>
              <w:t>Article History:</w:t>
            </w:r>
          </w:p>
          <w:p w14:paraId="3EE96EF6" w14:textId="00D6FC5F" w:rsidR="009B32A1" w:rsidRPr="000F6477" w:rsidRDefault="009B32A1" w:rsidP="001745FA">
            <w:pPr>
              <w:tabs>
                <w:tab w:val="left" w:pos="1134"/>
              </w:tabs>
              <w:suppressAutoHyphens w:val="0"/>
              <w:spacing w:after="0" w:line="240" w:lineRule="auto"/>
              <w:ind w:right="170"/>
              <w:rPr>
                <w:rFonts w:ascii="Times New Roman" w:eastAsia="Times New Roman" w:hAnsi="Times New Roman" w:cs="Times New Roman"/>
                <w:i w:val="0"/>
                <w:iCs w:val="0"/>
                <w:sz w:val="14"/>
                <w:szCs w:val="14"/>
                <w:lang w:val="id-ID" w:bidi="ar-SA"/>
              </w:rPr>
            </w:pPr>
            <w:r w:rsidRPr="00FD5BDB">
              <w:rPr>
                <w:rFonts w:ascii="Times New Roman" w:eastAsia="Times New Roman" w:hAnsi="Times New Roman" w:cs="Times New Roman"/>
                <w:i w:val="0"/>
                <w:iCs w:val="0"/>
                <w:sz w:val="14"/>
                <w:szCs w:val="14"/>
                <w:lang w:bidi="ar-SA"/>
              </w:rPr>
              <w:t>Received</w:t>
            </w:r>
            <w:r w:rsidRPr="00FD5BDB">
              <w:rPr>
                <w:rFonts w:ascii="Times New Roman" w:hAnsi="Times New Roman" w:cs="Times New Roman"/>
                <w:i w:val="0"/>
                <w:sz w:val="14"/>
                <w:szCs w:val="14"/>
              </w:rPr>
              <w:tab/>
              <w:t>: January 28, 20</w:t>
            </w:r>
            <w:r w:rsidR="000F6477">
              <w:rPr>
                <w:rFonts w:ascii="Times New Roman" w:hAnsi="Times New Roman" w:cs="Times New Roman"/>
                <w:i w:val="0"/>
                <w:sz w:val="14"/>
                <w:szCs w:val="14"/>
              </w:rPr>
              <w:t>2</w:t>
            </w:r>
            <w:r w:rsidR="000F6477">
              <w:rPr>
                <w:rFonts w:ascii="Times New Roman" w:hAnsi="Times New Roman" w:cs="Times New Roman"/>
                <w:i w:val="0"/>
                <w:sz w:val="14"/>
                <w:szCs w:val="14"/>
                <w:lang w:val="id-ID"/>
              </w:rPr>
              <w:t>2</w:t>
            </w:r>
          </w:p>
          <w:p w14:paraId="1C5297A1" w14:textId="27AECD3C" w:rsidR="009B32A1" w:rsidRPr="000F6477" w:rsidRDefault="009B32A1" w:rsidP="001745FA">
            <w:pPr>
              <w:tabs>
                <w:tab w:val="left" w:pos="1134"/>
              </w:tabs>
              <w:suppressAutoHyphens w:val="0"/>
              <w:spacing w:after="0" w:line="240" w:lineRule="auto"/>
              <w:ind w:right="170"/>
              <w:rPr>
                <w:rFonts w:ascii="Times New Roman" w:eastAsia="Times New Roman" w:hAnsi="Times New Roman" w:cs="Times New Roman"/>
                <w:i w:val="0"/>
                <w:iCs w:val="0"/>
                <w:sz w:val="14"/>
                <w:szCs w:val="14"/>
                <w:lang w:val="id-ID" w:bidi="ar-SA"/>
              </w:rPr>
            </w:pPr>
            <w:r w:rsidRPr="00FD5BDB">
              <w:rPr>
                <w:rFonts w:ascii="Times New Roman" w:eastAsia="Times New Roman" w:hAnsi="Times New Roman" w:cs="Times New Roman"/>
                <w:i w:val="0"/>
                <w:iCs w:val="0"/>
                <w:sz w:val="14"/>
                <w:szCs w:val="14"/>
                <w:lang w:bidi="ar-SA"/>
              </w:rPr>
              <w:t xml:space="preserve">Revised </w:t>
            </w:r>
            <w:r w:rsidRPr="00FD5BDB">
              <w:rPr>
                <w:rFonts w:ascii="Times New Roman" w:hAnsi="Times New Roman" w:cs="Times New Roman"/>
                <w:i w:val="0"/>
                <w:sz w:val="14"/>
                <w:szCs w:val="14"/>
              </w:rPr>
              <w:tab/>
              <w:t xml:space="preserve">: </w:t>
            </w:r>
            <w:r w:rsidR="000F6477">
              <w:rPr>
                <w:rFonts w:ascii="Times New Roman" w:hAnsi="Times New Roman" w:cs="Times New Roman"/>
                <w:i w:val="0"/>
                <w:sz w:val="14"/>
                <w:szCs w:val="14"/>
                <w:lang w:val="id-ID"/>
              </w:rPr>
              <w:t xml:space="preserve">Pebruary </w:t>
            </w:r>
            <w:r w:rsidRPr="00FD5BDB">
              <w:rPr>
                <w:rFonts w:ascii="Times New Roman" w:hAnsi="Times New Roman" w:cs="Times New Roman"/>
                <w:i w:val="0"/>
                <w:sz w:val="14"/>
                <w:szCs w:val="14"/>
              </w:rPr>
              <w:t>1</w:t>
            </w:r>
            <w:r w:rsidR="000F6477">
              <w:rPr>
                <w:rFonts w:ascii="Times New Roman" w:hAnsi="Times New Roman" w:cs="Times New Roman"/>
                <w:i w:val="0"/>
                <w:sz w:val="14"/>
                <w:szCs w:val="14"/>
                <w:lang w:val="id-ID"/>
              </w:rPr>
              <w:t>5</w:t>
            </w:r>
            <w:r w:rsidRPr="00FD5BDB">
              <w:rPr>
                <w:rFonts w:ascii="Times New Roman" w:hAnsi="Times New Roman" w:cs="Times New Roman"/>
                <w:i w:val="0"/>
                <w:sz w:val="14"/>
                <w:szCs w:val="14"/>
              </w:rPr>
              <w:t>, 20</w:t>
            </w:r>
            <w:r w:rsidR="000F6477">
              <w:rPr>
                <w:rFonts w:ascii="Times New Roman" w:hAnsi="Times New Roman" w:cs="Times New Roman"/>
                <w:i w:val="0"/>
                <w:sz w:val="14"/>
                <w:szCs w:val="14"/>
              </w:rPr>
              <w:t>2</w:t>
            </w:r>
            <w:r w:rsidR="000F6477">
              <w:rPr>
                <w:rFonts w:ascii="Times New Roman" w:hAnsi="Times New Roman" w:cs="Times New Roman"/>
                <w:i w:val="0"/>
                <w:sz w:val="14"/>
                <w:szCs w:val="14"/>
                <w:lang w:val="id-ID"/>
              </w:rPr>
              <w:t>2</w:t>
            </w:r>
          </w:p>
          <w:p w14:paraId="278FC12C" w14:textId="681D56C2" w:rsidR="009B32A1" w:rsidRPr="000F6477" w:rsidRDefault="009B32A1" w:rsidP="001745FA">
            <w:pPr>
              <w:tabs>
                <w:tab w:val="left" w:pos="1134"/>
              </w:tabs>
              <w:suppressAutoHyphens w:val="0"/>
              <w:spacing w:after="0" w:line="240" w:lineRule="auto"/>
              <w:ind w:right="170"/>
              <w:rPr>
                <w:rFonts w:ascii="Times New Roman" w:eastAsia="Times New Roman" w:hAnsi="Times New Roman" w:cs="Times New Roman"/>
                <w:i w:val="0"/>
                <w:iCs w:val="0"/>
                <w:sz w:val="14"/>
                <w:szCs w:val="14"/>
                <w:lang w:val="id-ID" w:bidi="ar-SA"/>
              </w:rPr>
            </w:pPr>
            <w:r w:rsidRPr="00FD5BDB">
              <w:rPr>
                <w:rFonts w:ascii="Times New Roman" w:eastAsia="Times New Roman" w:hAnsi="Times New Roman" w:cs="Times New Roman"/>
                <w:i w:val="0"/>
                <w:iCs w:val="0"/>
                <w:sz w:val="14"/>
                <w:szCs w:val="14"/>
                <w:lang w:bidi="ar-SA"/>
              </w:rPr>
              <w:t xml:space="preserve">Accepted </w:t>
            </w:r>
            <w:r w:rsidRPr="00FD5BDB">
              <w:rPr>
                <w:rFonts w:ascii="Times New Roman" w:hAnsi="Times New Roman" w:cs="Times New Roman"/>
                <w:i w:val="0"/>
                <w:sz w:val="14"/>
                <w:szCs w:val="14"/>
              </w:rPr>
              <w:tab/>
              <w:t xml:space="preserve">: </w:t>
            </w:r>
            <w:r w:rsidR="000F6477">
              <w:rPr>
                <w:rFonts w:ascii="Times New Roman" w:hAnsi="Times New Roman" w:cs="Times New Roman"/>
                <w:i w:val="0"/>
                <w:sz w:val="14"/>
                <w:szCs w:val="14"/>
                <w:lang w:val="id-ID"/>
              </w:rPr>
              <w:t>March</w:t>
            </w:r>
            <w:r w:rsidRPr="00FD5BDB">
              <w:rPr>
                <w:rFonts w:ascii="Times New Roman" w:hAnsi="Times New Roman" w:cs="Times New Roman"/>
                <w:i w:val="0"/>
                <w:sz w:val="14"/>
                <w:szCs w:val="14"/>
              </w:rPr>
              <w:t xml:space="preserve"> 25, 20</w:t>
            </w:r>
            <w:r w:rsidR="000F6477">
              <w:rPr>
                <w:rFonts w:ascii="Times New Roman" w:hAnsi="Times New Roman" w:cs="Times New Roman"/>
                <w:i w:val="0"/>
                <w:sz w:val="14"/>
                <w:szCs w:val="14"/>
              </w:rPr>
              <w:t>2</w:t>
            </w:r>
            <w:r w:rsidR="000F6477">
              <w:rPr>
                <w:rFonts w:ascii="Times New Roman" w:hAnsi="Times New Roman" w:cs="Times New Roman"/>
                <w:i w:val="0"/>
                <w:sz w:val="14"/>
                <w:szCs w:val="14"/>
                <w:lang w:val="id-ID"/>
              </w:rPr>
              <w:t>2</w:t>
            </w:r>
          </w:p>
          <w:p w14:paraId="50F28BFA" w14:textId="77777777" w:rsidR="009B32A1" w:rsidRPr="00FD5BDB" w:rsidRDefault="009B32A1" w:rsidP="001745FA">
            <w:pPr>
              <w:pBdr>
                <w:bottom w:val="single" w:sz="8" w:space="1" w:color="auto"/>
              </w:pBdr>
              <w:spacing w:after="0" w:line="240" w:lineRule="auto"/>
              <w:ind w:right="170"/>
              <w:jc w:val="both"/>
              <w:rPr>
                <w:rFonts w:ascii="Times New Roman" w:hAnsi="Times New Roman" w:cs="Times New Roman"/>
                <w:b/>
                <w:i w:val="0"/>
                <w:sz w:val="14"/>
                <w:szCs w:val="14"/>
              </w:rPr>
            </w:pPr>
          </w:p>
          <w:p w14:paraId="03F0CB3E" w14:textId="77777777" w:rsidR="009B32A1" w:rsidRPr="00FD5BDB" w:rsidRDefault="009B32A1" w:rsidP="001745FA">
            <w:pPr>
              <w:spacing w:after="0" w:line="240" w:lineRule="auto"/>
              <w:ind w:right="170"/>
              <w:jc w:val="both"/>
              <w:rPr>
                <w:rFonts w:ascii="Times New Roman" w:hAnsi="Times New Roman" w:cs="Times New Roman"/>
                <w:b/>
                <w:i w:val="0"/>
                <w:sz w:val="14"/>
                <w:szCs w:val="14"/>
              </w:rPr>
            </w:pPr>
          </w:p>
          <w:p w14:paraId="47B1BFB2" w14:textId="77777777" w:rsidR="009B32A1" w:rsidRPr="00FD5BDB" w:rsidRDefault="009B32A1" w:rsidP="001745FA">
            <w:pPr>
              <w:spacing w:after="0" w:line="240" w:lineRule="auto"/>
              <w:ind w:right="170"/>
              <w:jc w:val="both"/>
              <w:rPr>
                <w:rFonts w:ascii="Times New Roman" w:hAnsi="Times New Roman" w:cs="Times New Roman"/>
                <w:b/>
                <w:i w:val="0"/>
                <w:sz w:val="14"/>
                <w:szCs w:val="14"/>
              </w:rPr>
            </w:pPr>
            <w:r w:rsidRPr="00FD5BDB">
              <w:rPr>
                <w:rFonts w:ascii="Times New Roman" w:hAnsi="Times New Roman" w:cs="Times New Roman"/>
                <w:b/>
                <w:i w:val="0"/>
                <w:sz w:val="14"/>
                <w:szCs w:val="14"/>
              </w:rPr>
              <w:t xml:space="preserve">Article </w:t>
            </w:r>
            <w:proofErr w:type="spellStart"/>
            <w:r w:rsidRPr="00FD5BDB">
              <w:rPr>
                <w:rFonts w:ascii="Times New Roman" w:hAnsi="Times New Roman" w:cs="Times New Roman"/>
                <w:b/>
                <w:i w:val="0"/>
                <w:sz w:val="14"/>
                <w:szCs w:val="14"/>
              </w:rPr>
              <w:t>Doi</w:t>
            </w:r>
            <w:proofErr w:type="spellEnd"/>
            <w:r w:rsidRPr="00FD5BDB">
              <w:rPr>
                <w:rFonts w:ascii="Times New Roman" w:hAnsi="Times New Roman" w:cs="Times New Roman"/>
                <w:b/>
                <w:i w:val="0"/>
                <w:sz w:val="14"/>
                <w:szCs w:val="14"/>
              </w:rPr>
              <w:t>:</w:t>
            </w:r>
          </w:p>
          <w:p w14:paraId="0913F605" w14:textId="77777777" w:rsidR="009B32A1" w:rsidRPr="00FD5BDB" w:rsidRDefault="009B32A1" w:rsidP="001745FA">
            <w:pPr>
              <w:spacing w:after="0" w:line="240" w:lineRule="auto"/>
              <w:ind w:right="170"/>
              <w:jc w:val="both"/>
              <w:rPr>
                <w:rFonts w:ascii="Times New Roman" w:hAnsi="Times New Roman" w:cs="Times New Roman"/>
                <w:b/>
                <w:i w:val="0"/>
                <w:sz w:val="18"/>
                <w:szCs w:val="18"/>
              </w:rPr>
            </w:pPr>
            <w:r w:rsidRPr="00FD5BDB">
              <w:rPr>
                <w:rFonts w:ascii="Times New Roman" w:hAnsi="Times New Roman" w:cs="Times New Roman"/>
                <w:bCs/>
                <w:i w:val="0"/>
                <w:sz w:val="14"/>
                <w:szCs w:val="14"/>
              </w:rPr>
              <w:t>http://doi.org/1</w:t>
            </w:r>
            <w:r w:rsidR="00D50408">
              <w:rPr>
                <w:rFonts w:ascii="Times New Roman" w:hAnsi="Times New Roman" w:cs="Times New Roman"/>
                <w:bCs/>
                <w:i w:val="0"/>
                <w:sz w:val="14"/>
                <w:szCs w:val="14"/>
              </w:rPr>
              <w:t>0</w:t>
            </w:r>
            <w:r w:rsidRPr="00FD5BDB">
              <w:rPr>
                <w:rFonts w:ascii="Times New Roman" w:hAnsi="Times New Roman" w:cs="Times New Roman"/>
                <w:bCs/>
                <w:i w:val="0"/>
                <w:sz w:val="14"/>
                <w:szCs w:val="14"/>
              </w:rPr>
              <w:t>.</w:t>
            </w:r>
            <w:r w:rsidR="00D50408">
              <w:rPr>
                <w:rFonts w:ascii="Times New Roman" w:hAnsi="Times New Roman" w:cs="Times New Roman"/>
                <w:bCs/>
                <w:i w:val="0"/>
                <w:sz w:val="14"/>
                <w:szCs w:val="14"/>
              </w:rPr>
              <w:t>22441</w:t>
            </w:r>
            <w:r w:rsidRPr="00FD5BDB">
              <w:rPr>
                <w:rFonts w:ascii="Times New Roman" w:hAnsi="Times New Roman" w:cs="Times New Roman"/>
                <w:bCs/>
                <w:i w:val="0"/>
                <w:sz w:val="14"/>
                <w:szCs w:val="14"/>
              </w:rPr>
              <w:t>/</w:t>
            </w:r>
            <w:r w:rsidR="00D50408">
              <w:rPr>
                <w:rFonts w:ascii="Times New Roman" w:hAnsi="Times New Roman" w:cs="Times New Roman"/>
                <w:bCs/>
                <w:i w:val="0"/>
                <w:sz w:val="14"/>
                <w:szCs w:val="14"/>
              </w:rPr>
              <w:t>profita</w:t>
            </w:r>
            <w:r w:rsidRPr="00FD5BDB">
              <w:rPr>
                <w:rFonts w:ascii="Times New Roman" w:hAnsi="Times New Roman" w:cs="Times New Roman"/>
                <w:bCs/>
                <w:i w:val="0"/>
                <w:sz w:val="14"/>
                <w:szCs w:val="14"/>
              </w:rPr>
              <w:t>.20</w:t>
            </w:r>
            <w:r w:rsidR="00D50408">
              <w:rPr>
                <w:rFonts w:ascii="Times New Roman" w:hAnsi="Times New Roman" w:cs="Times New Roman"/>
                <w:bCs/>
                <w:i w:val="0"/>
                <w:sz w:val="14"/>
                <w:szCs w:val="14"/>
              </w:rPr>
              <w:t>20</w:t>
            </w:r>
            <w:r w:rsidRPr="00FD5BDB">
              <w:rPr>
                <w:rFonts w:ascii="Times New Roman" w:hAnsi="Times New Roman" w:cs="Times New Roman"/>
                <w:bCs/>
                <w:i w:val="0"/>
                <w:sz w:val="14"/>
                <w:szCs w:val="14"/>
              </w:rPr>
              <w:t>.</w:t>
            </w:r>
            <w:r w:rsidR="00D50408">
              <w:rPr>
                <w:rFonts w:ascii="Times New Roman" w:hAnsi="Times New Roman" w:cs="Times New Roman"/>
                <w:bCs/>
                <w:i w:val="0"/>
                <w:sz w:val="14"/>
                <w:szCs w:val="14"/>
              </w:rPr>
              <w:t>v13i</w:t>
            </w:r>
            <w:r w:rsidRPr="00FD5BDB">
              <w:rPr>
                <w:rFonts w:ascii="Times New Roman" w:hAnsi="Times New Roman" w:cs="Times New Roman"/>
                <w:bCs/>
                <w:i w:val="0"/>
                <w:sz w:val="14"/>
                <w:szCs w:val="14"/>
              </w:rPr>
              <w:t>1.001</w:t>
            </w:r>
          </w:p>
          <w:p w14:paraId="5DD1D5F0" w14:textId="77777777" w:rsidR="009B32A1" w:rsidRPr="00FD5BDB" w:rsidRDefault="009B32A1" w:rsidP="001745FA">
            <w:pPr>
              <w:spacing w:after="0" w:line="240" w:lineRule="auto"/>
              <w:jc w:val="both"/>
              <w:rPr>
                <w:rFonts w:ascii="Times New Roman" w:hAnsi="Times New Roman" w:cs="Times New Roman"/>
                <w:b/>
                <w:i w:val="0"/>
                <w:sz w:val="18"/>
                <w:szCs w:val="18"/>
              </w:rPr>
            </w:pPr>
          </w:p>
        </w:tc>
        <w:tc>
          <w:tcPr>
            <w:tcW w:w="6520" w:type="dxa"/>
            <w:tcBorders>
              <w:top w:val="single" w:sz="8" w:space="0" w:color="auto"/>
              <w:bottom w:val="single" w:sz="8" w:space="0" w:color="auto"/>
            </w:tcBorders>
            <w:shd w:val="clear" w:color="auto" w:fill="auto"/>
          </w:tcPr>
          <w:p w14:paraId="560933E6" w14:textId="77777777" w:rsidR="009B32A1" w:rsidRPr="00FD5BDB" w:rsidRDefault="009B32A1" w:rsidP="001745FA">
            <w:pPr>
              <w:spacing w:after="0" w:line="240" w:lineRule="auto"/>
              <w:jc w:val="both"/>
              <w:rPr>
                <w:rFonts w:ascii="Times New Roman" w:hAnsi="Times New Roman" w:cs="Times New Roman"/>
                <w:b/>
                <w:i w:val="0"/>
                <w:sz w:val="18"/>
                <w:szCs w:val="18"/>
              </w:rPr>
            </w:pPr>
          </w:p>
          <w:p w14:paraId="3A18E4FB" w14:textId="072790F2" w:rsidR="009B32A1" w:rsidRPr="005D4576" w:rsidRDefault="005D4576" w:rsidP="005D4576">
            <w:pPr>
              <w:spacing w:after="0" w:line="240" w:lineRule="auto"/>
              <w:ind w:left="170"/>
              <w:jc w:val="both"/>
              <w:rPr>
                <w:rFonts w:ascii="Times New Roman" w:hAnsi="Times New Roman" w:cs="Times New Roman"/>
                <w:b/>
                <w:i w:val="0"/>
                <w:lang w:val="id-ID"/>
              </w:rPr>
            </w:pPr>
            <w:proofErr w:type="spellStart"/>
            <w:r>
              <w:rPr>
                <w:rFonts w:ascii="Times New Roman" w:hAnsi="Times New Roman" w:cs="Times New Roman"/>
                <w:b/>
                <w:bCs/>
                <w:lang w:val="en"/>
              </w:rPr>
              <w:t>Abstrac</w:t>
            </w:r>
            <w:proofErr w:type="spellEnd"/>
            <w:r>
              <w:rPr>
                <w:rFonts w:ascii="Times New Roman" w:hAnsi="Times New Roman" w:cs="Times New Roman"/>
                <w:b/>
                <w:bCs/>
                <w:lang w:val="id-ID"/>
              </w:rPr>
              <w:t>t</w:t>
            </w:r>
          </w:p>
          <w:p w14:paraId="681556A2" w14:textId="77777777" w:rsidR="009B32A1" w:rsidRPr="00FD5BDB" w:rsidRDefault="009B32A1" w:rsidP="001745FA">
            <w:pPr>
              <w:pBdr>
                <w:bottom w:val="single" w:sz="8" w:space="1" w:color="auto"/>
              </w:pBdr>
              <w:spacing w:after="0" w:line="240" w:lineRule="auto"/>
              <w:ind w:left="170"/>
              <w:jc w:val="both"/>
              <w:rPr>
                <w:rFonts w:ascii="Times New Roman" w:hAnsi="Times New Roman" w:cs="Times New Roman"/>
                <w:b/>
                <w:i w:val="0"/>
                <w:sz w:val="18"/>
                <w:szCs w:val="18"/>
              </w:rPr>
            </w:pPr>
          </w:p>
          <w:p w14:paraId="15A982CF" w14:textId="77777777" w:rsidR="009B32A1" w:rsidRPr="00FD5BDB" w:rsidRDefault="009B32A1" w:rsidP="001745FA">
            <w:pPr>
              <w:spacing w:after="0" w:line="240" w:lineRule="auto"/>
              <w:ind w:left="170"/>
              <w:jc w:val="both"/>
              <w:rPr>
                <w:rFonts w:ascii="Times New Roman" w:hAnsi="Times New Roman" w:cs="Times New Roman"/>
                <w:b/>
                <w:i w:val="0"/>
                <w:sz w:val="18"/>
                <w:szCs w:val="18"/>
              </w:rPr>
            </w:pPr>
          </w:p>
          <w:p w14:paraId="2D85C7B0" w14:textId="77777777" w:rsidR="00B76290" w:rsidRPr="00B76290" w:rsidRDefault="00B76290" w:rsidP="00E72C4A">
            <w:pPr>
              <w:spacing w:after="0" w:line="240" w:lineRule="auto"/>
              <w:ind w:firstLine="709"/>
              <w:jc w:val="both"/>
              <w:rPr>
                <w:rFonts w:ascii="Times New Roman" w:hAnsi="Times New Roman" w:cs="Times New Roman"/>
                <w:bCs/>
                <w:lang w:val="id-ID"/>
              </w:rPr>
            </w:pPr>
            <w:r w:rsidRPr="00B76290">
              <w:rPr>
                <w:rFonts w:ascii="Times New Roman" w:hAnsi="Times New Roman" w:cs="Times New Roman"/>
                <w:bCs/>
                <w:lang w:val="id-ID"/>
              </w:rPr>
              <w:t>This study aims to determine and analyze the effect of Earning Per Share (EPS), Price Earning Ratio (PER) and Debt to Equity Ratio (DER) on the stock price of the company PT. Telekomunikasi Indonesia (Persero) Tbk is listed on the IDX for the 2016-2020 period, either simultaneously or partially. The sample of the population used is a PT Telecommunications company for the 2016 – 2020 period. This study uses multiple linear regression analysis to see the effect of the independent variable on the dependent variable. The results showed that simultaneously, showing that Earning Per Share (EPS), Price Earning Ratio (PER) and Debt to Equity Ratio (DER) had no significant effect on stock prices at PT. Telekomunikasi Indonesia (Persero) Tbk which is listed on the Indonesia Stock Exchange for the 2016-2020 period. While partially shows that Earning Per Share (EPS), Price Earning Ratio (PER) and Debt to Equity Ratio (DER) have no significant effect on stock prices at PT. Telekomunikasi Indonesia (Persero) Tbk which is listed on the Indonesia Stock Exchange for the 2016-2020 period.</w:t>
            </w:r>
          </w:p>
          <w:p w14:paraId="230BFFA4" w14:textId="6C961048" w:rsidR="009B32A1" w:rsidRPr="00966020" w:rsidRDefault="00966020" w:rsidP="00966020">
            <w:pPr>
              <w:spacing w:after="0" w:line="240" w:lineRule="auto"/>
              <w:ind w:left="171" w:right="166"/>
              <w:jc w:val="both"/>
              <w:rPr>
                <w:rFonts w:ascii="Times New Roman" w:hAnsi="Times New Roman" w:cs="Times New Roman"/>
                <w:bCs/>
                <w:iCs w:val="0"/>
              </w:rPr>
            </w:pPr>
            <w:r w:rsidRPr="00966020">
              <w:rPr>
                <w:rFonts w:ascii="Times New Roman" w:hAnsi="Times New Roman" w:cs="Times New Roman"/>
                <w:bCs/>
                <w:iCs w:val="0"/>
              </w:rPr>
              <w:t xml:space="preserve"> </w:t>
            </w:r>
            <w:r w:rsidR="009B32A1" w:rsidRPr="00966020">
              <w:rPr>
                <w:rFonts w:ascii="Times New Roman" w:hAnsi="Times New Roman" w:cs="Times New Roman"/>
                <w:bCs/>
                <w:iCs w:val="0"/>
              </w:rPr>
              <w:t xml:space="preserve"> </w:t>
            </w:r>
          </w:p>
          <w:p w14:paraId="1E5AF226" w14:textId="77777777" w:rsidR="009B32A1" w:rsidRPr="00FD5BDB" w:rsidRDefault="009B32A1" w:rsidP="001745FA">
            <w:pPr>
              <w:spacing w:after="0" w:line="240" w:lineRule="auto"/>
              <w:ind w:left="171" w:right="166"/>
              <w:jc w:val="both"/>
              <w:rPr>
                <w:rFonts w:ascii="Times New Roman" w:hAnsi="Times New Roman" w:cs="Times New Roman"/>
                <w:b/>
                <w:i w:val="0"/>
                <w:sz w:val="18"/>
                <w:szCs w:val="18"/>
              </w:rPr>
            </w:pPr>
          </w:p>
        </w:tc>
      </w:tr>
    </w:tbl>
    <w:p w14:paraId="3629540F" w14:textId="77777777" w:rsidR="009B32A1" w:rsidRPr="00460851" w:rsidRDefault="009B32A1" w:rsidP="009B32A1">
      <w:pPr>
        <w:spacing w:after="0" w:line="240" w:lineRule="auto"/>
        <w:jc w:val="both"/>
        <w:rPr>
          <w:rFonts w:ascii="Times New Roman" w:hAnsi="Times New Roman" w:cs="Times New Roman"/>
          <w:b/>
          <w:i w:val="0"/>
          <w:sz w:val="24"/>
          <w:szCs w:val="24"/>
        </w:rPr>
      </w:pPr>
    </w:p>
    <w:p w14:paraId="12C2B966" w14:textId="51C63E1E" w:rsidR="007C4184" w:rsidRPr="00E72C4A" w:rsidRDefault="00702BF8" w:rsidP="00155110">
      <w:pPr>
        <w:spacing w:line="240" w:lineRule="auto"/>
        <w:jc w:val="both"/>
        <w:rPr>
          <w:rFonts w:ascii="Times New Roman" w:hAnsi="Times New Roman" w:cs="Times New Roman"/>
          <w:b/>
          <w:i w:val="0"/>
          <w:sz w:val="24"/>
          <w:szCs w:val="24"/>
          <w:lang w:val="id-ID"/>
        </w:rPr>
      </w:pPr>
      <w:r>
        <w:rPr>
          <w:rFonts w:ascii="Times New Roman" w:hAnsi="Times New Roman" w:cs="Times New Roman"/>
          <w:b/>
          <w:i w:val="0"/>
          <w:sz w:val="24"/>
          <w:szCs w:val="24"/>
        </w:rPr>
        <w:t>INTRODUCTION</w:t>
      </w:r>
    </w:p>
    <w:p w14:paraId="4B363CB9" w14:textId="77777777" w:rsidR="00E72C4A" w:rsidRPr="00E72C4A" w:rsidRDefault="00E72C4A" w:rsidP="00E72C4A">
      <w:pPr>
        <w:pStyle w:val="ListParagraph"/>
        <w:spacing w:after="0" w:line="240" w:lineRule="auto"/>
        <w:ind w:left="0" w:firstLine="720"/>
        <w:jc w:val="both"/>
        <w:rPr>
          <w:rFonts w:ascii="Times New Roman" w:hAnsi="Times New Roman" w:cs="Times New Roman"/>
          <w:i w:val="0"/>
          <w:iCs w:val="0"/>
          <w:sz w:val="24"/>
          <w:lang w:val="id-ID"/>
        </w:rPr>
      </w:pPr>
      <w:r w:rsidRPr="00E72C4A">
        <w:rPr>
          <w:rFonts w:ascii="Times New Roman" w:hAnsi="Times New Roman" w:cs="Times New Roman"/>
          <w:i w:val="0"/>
          <w:iCs w:val="0"/>
          <w:sz w:val="24"/>
          <w:lang w:val="id-ID"/>
        </w:rPr>
        <w:t>In the current era of globalization, the business world has experienced rapid development from day to day. In line with the very rapid developments that occur in the business world, every company requires large enough funds to fulfill its operational activities so that the business is run smoothly.</w:t>
      </w:r>
    </w:p>
    <w:p w14:paraId="7AC44FE8" w14:textId="77777777" w:rsidR="00E72C4A" w:rsidRPr="00E72C4A" w:rsidRDefault="00E72C4A" w:rsidP="00E72C4A">
      <w:pPr>
        <w:pStyle w:val="ListParagraph"/>
        <w:spacing w:after="0" w:line="240" w:lineRule="auto"/>
        <w:ind w:left="0" w:firstLine="720"/>
        <w:jc w:val="both"/>
        <w:rPr>
          <w:rFonts w:ascii="Times New Roman" w:hAnsi="Times New Roman" w:cs="Times New Roman"/>
          <w:i w:val="0"/>
          <w:iCs w:val="0"/>
          <w:sz w:val="24"/>
          <w:lang w:val="id-ID"/>
        </w:rPr>
      </w:pPr>
      <w:r w:rsidRPr="00E72C4A">
        <w:rPr>
          <w:rFonts w:ascii="Times New Roman" w:hAnsi="Times New Roman" w:cs="Times New Roman"/>
          <w:i w:val="0"/>
          <w:iCs w:val="0"/>
          <w:sz w:val="24"/>
          <w:lang w:val="id-ID"/>
        </w:rPr>
        <w:t>Funding or capital is a factor that cannot be separated in a business activity. To run a business activity, whatever type it requires funds or capital. This fact requires the company to seek additional funds to implement the policy of increasing the capital. The need for these sources of funds can be met by making loans to other parties or selling their shares to the public through the capital market.</w:t>
      </w:r>
    </w:p>
    <w:p w14:paraId="583A7B27" w14:textId="77777777" w:rsidR="00E72C4A" w:rsidRPr="00E72C4A" w:rsidRDefault="00E72C4A" w:rsidP="00E72C4A">
      <w:pPr>
        <w:pStyle w:val="ListParagraph"/>
        <w:spacing w:after="0" w:line="240" w:lineRule="auto"/>
        <w:ind w:left="0" w:firstLine="720"/>
        <w:jc w:val="both"/>
        <w:rPr>
          <w:rStyle w:val="markedcontent"/>
          <w:rFonts w:asciiTheme="majorBidi" w:hAnsiTheme="majorBidi" w:cstheme="majorBidi"/>
          <w:i w:val="0"/>
          <w:iCs w:val="0"/>
          <w:sz w:val="24"/>
          <w:szCs w:val="24"/>
        </w:rPr>
      </w:pPr>
      <w:r w:rsidRPr="00E72C4A">
        <w:rPr>
          <w:rFonts w:ascii="Times New Roman" w:hAnsi="Times New Roman" w:cs="Times New Roman"/>
          <w:i w:val="0"/>
          <w:iCs w:val="0"/>
          <w:sz w:val="24"/>
          <w:lang w:val="id-ID"/>
        </w:rPr>
        <w:t xml:space="preserve">The capital market is a meeting between parties who have excess funds and those who need funds by trading securities. The capital market is also defined as a meeting place between buyers and sellers with the risk of profit and loss </w:t>
      </w:r>
      <w:r w:rsidRPr="00E72C4A">
        <w:rPr>
          <w:rStyle w:val="markedcontent"/>
          <w:rFonts w:asciiTheme="majorBidi" w:hAnsiTheme="majorBidi" w:cstheme="majorBidi"/>
          <w:i w:val="0"/>
          <w:iCs w:val="0"/>
          <w:sz w:val="24"/>
          <w:szCs w:val="24"/>
        </w:rPr>
        <w:t>(</w:t>
      </w:r>
      <w:proofErr w:type="spellStart"/>
      <w:r w:rsidRPr="00E72C4A">
        <w:rPr>
          <w:rStyle w:val="markedcontent"/>
          <w:rFonts w:asciiTheme="majorBidi" w:hAnsiTheme="majorBidi" w:cstheme="majorBidi"/>
          <w:i w:val="0"/>
          <w:iCs w:val="0"/>
          <w:sz w:val="24"/>
          <w:szCs w:val="24"/>
        </w:rPr>
        <w:t>Jogiyanto</w:t>
      </w:r>
      <w:proofErr w:type="spellEnd"/>
      <w:r w:rsidRPr="00E72C4A">
        <w:rPr>
          <w:rStyle w:val="markedcontent"/>
          <w:rFonts w:asciiTheme="majorBidi" w:hAnsiTheme="majorBidi" w:cstheme="majorBidi"/>
          <w:i w:val="0"/>
          <w:iCs w:val="0"/>
          <w:sz w:val="24"/>
          <w:szCs w:val="24"/>
        </w:rPr>
        <w:t>, 2010:29).</w:t>
      </w:r>
    </w:p>
    <w:p w14:paraId="56937B61" w14:textId="77777777" w:rsidR="00E72C4A" w:rsidRPr="00E72C4A" w:rsidRDefault="00E72C4A" w:rsidP="00E72C4A">
      <w:pPr>
        <w:pStyle w:val="ListParagraph"/>
        <w:spacing w:after="0" w:line="240" w:lineRule="auto"/>
        <w:ind w:left="0" w:firstLine="720"/>
        <w:jc w:val="both"/>
        <w:rPr>
          <w:rFonts w:ascii="Times New Roman" w:hAnsi="Times New Roman" w:cs="Times New Roman"/>
          <w:i w:val="0"/>
          <w:iCs w:val="0"/>
          <w:sz w:val="24"/>
          <w:lang w:val="id-ID"/>
        </w:rPr>
      </w:pPr>
      <w:r w:rsidRPr="00E72C4A">
        <w:rPr>
          <w:rFonts w:ascii="Times New Roman" w:hAnsi="Times New Roman" w:cs="Times New Roman"/>
          <w:i w:val="0"/>
          <w:iCs w:val="0"/>
          <w:sz w:val="24"/>
          <w:lang w:val="id-ID"/>
        </w:rPr>
        <w:t xml:space="preserve">For investors, the capital market is a place to channel their funds in the form of stocks or bonds. Stock investment has an attraction for investors because by investing in shares, </w:t>
      </w:r>
      <w:r w:rsidRPr="00E72C4A">
        <w:rPr>
          <w:rFonts w:ascii="Times New Roman" w:hAnsi="Times New Roman" w:cs="Times New Roman"/>
          <w:i w:val="0"/>
          <w:iCs w:val="0"/>
          <w:sz w:val="24"/>
          <w:lang w:val="id-ID"/>
        </w:rPr>
        <w:lastRenderedPageBreak/>
        <w:t>investors have the hope of obtaining high profits in the form of capital gains or stock dividends. The capital market can be used by investors to obtain a high level of income and also has a high risk of the investment. Meanwhile, for companies that go public, the capital market is a place to obtain additional funds for the company's operational activities so that the company's survival can survive and be able to compete with other companies.</w:t>
      </w:r>
    </w:p>
    <w:p w14:paraId="72F12DDF" w14:textId="77777777" w:rsidR="00E72C4A" w:rsidRPr="00E72C4A" w:rsidRDefault="00E72C4A" w:rsidP="00E72C4A">
      <w:pPr>
        <w:pStyle w:val="ListParagraph"/>
        <w:spacing w:after="0" w:line="240" w:lineRule="auto"/>
        <w:ind w:left="0" w:firstLine="720"/>
        <w:jc w:val="both"/>
        <w:rPr>
          <w:rFonts w:ascii="Times New Roman" w:hAnsi="Times New Roman" w:cs="Times New Roman"/>
          <w:i w:val="0"/>
          <w:iCs w:val="0"/>
          <w:sz w:val="24"/>
          <w:lang w:val="id-ID"/>
        </w:rPr>
      </w:pPr>
      <w:r w:rsidRPr="00E72C4A">
        <w:rPr>
          <w:rFonts w:ascii="Times New Roman" w:hAnsi="Times New Roman" w:cs="Times New Roman"/>
          <w:i w:val="0"/>
          <w:iCs w:val="0"/>
          <w:sz w:val="24"/>
          <w:lang w:val="id-ID"/>
        </w:rPr>
        <w:t>The movement of stock prices is inseparable from the strength of demand and supply for these shares. The share price will change at any time, due to the instantaneous assessment by the sellers and buyers who are influenced by many factors. Factors that affect the stock price include earnings per share (Earning Per Share), the ratio of earnings to price per share (Price Earning Ratio), the ratio of the level of use of debt as a source of financing for the company's operations (Debt to Equity Ratio), and valuation the market for the company's performance (Market Value Added).</w:t>
      </w:r>
    </w:p>
    <w:p w14:paraId="2979CAF6" w14:textId="77777777" w:rsidR="00E72C4A" w:rsidRPr="00E72C4A" w:rsidRDefault="00E72C4A" w:rsidP="00E72C4A">
      <w:pPr>
        <w:pStyle w:val="ListParagraph"/>
        <w:spacing w:after="0" w:line="240" w:lineRule="auto"/>
        <w:ind w:left="0" w:firstLine="720"/>
        <w:jc w:val="both"/>
        <w:rPr>
          <w:rFonts w:ascii="Times New Roman" w:hAnsi="Times New Roman" w:cs="Times New Roman"/>
          <w:i w:val="0"/>
          <w:iCs w:val="0"/>
          <w:sz w:val="24"/>
          <w:lang w:val="id-ID"/>
        </w:rPr>
      </w:pPr>
      <w:r w:rsidRPr="00E72C4A">
        <w:rPr>
          <w:rFonts w:ascii="Times New Roman" w:hAnsi="Times New Roman" w:cs="Times New Roman"/>
          <w:i w:val="0"/>
          <w:iCs w:val="0"/>
          <w:sz w:val="24"/>
          <w:lang w:val="id-ID"/>
        </w:rPr>
        <w:t>EPS Value of PT. Telkom Indonesia Tbk. A larger number indicates a larger company's ability to generate net profits from each share. The higher the EPS value, the more attractive investors will be in investing their capital, because EPS shows the profit that shareholders are entitled to receive on one share they own.</w:t>
      </w:r>
    </w:p>
    <w:p w14:paraId="406BF817" w14:textId="77777777" w:rsidR="00E72C4A" w:rsidRPr="00E72C4A" w:rsidRDefault="00E72C4A" w:rsidP="00E72C4A">
      <w:pPr>
        <w:pStyle w:val="ListParagraph"/>
        <w:spacing w:after="0" w:line="240" w:lineRule="auto"/>
        <w:ind w:left="0" w:firstLine="720"/>
        <w:jc w:val="both"/>
        <w:rPr>
          <w:rFonts w:ascii="Times New Roman" w:hAnsi="Times New Roman" w:cs="Times New Roman"/>
          <w:i w:val="0"/>
          <w:iCs w:val="0"/>
          <w:sz w:val="24"/>
          <w:lang w:val="id-ID"/>
        </w:rPr>
      </w:pPr>
      <w:r w:rsidRPr="00E72C4A">
        <w:rPr>
          <w:rFonts w:ascii="Times New Roman" w:hAnsi="Times New Roman" w:cs="Times New Roman"/>
          <w:i w:val="0"/>
          <w:iCs w:val="0"/>
          <w:sz w:val="24"/>
          <w:lang w:val="id-ID"/>
        </w:rPr>
        <w:t>PER shows the profit growth of the company by comparing the price of the shares purchased with the profit that will be obtained in the future so that it shows that investors believe in the amount of profit given by the company PT. Telkom Indonesia Tbk. which will be distributed to shareholders in the form of dividends in the future.</w:t>
      </w:r>
    </w:p>
    <w:p w14:paraId="09195117" w14:textId="77777777" w:rsidR="00E72C4A" w:rsidRPr="00E72C4A" w:rsidRDefault="00E72C4A" w:rsidP="00E72C4A">
      <w:pPr>
        <w:pStyle w:val="ListParagraph"/>
        <w:spacing w:after="0" w:line="240" w:lineRule="auto"/>
        <w:ind w:left="0" w:firstLine="720"/>
        <w:jc w:val="both"/>
        <w:rPr>
          <w:rFonts w:ascii="Times New Roman" w:hAnsi="Times New Roman" w:cs="Times New Roman"/>
          <w:i w:val="0"/>
          <w:iCs w:val="0"/>
          <w:sz w:val="24"/>
          <w:lang w:val="id-ID"/>
        </w:rPr>
      </w:pPr>
      <w:r w:rsidRPr="00E72C4A">
        <w:rPr>
          <w:rFonts w:ascii="Times New Roman" w:hAnsi="Times New Roman" w:cs="Times New Roman"/>
          <w:i w:val="0"/>
          <w:iCs w:val="0"/>
          <w:sz w:val="24"/>
          <w:lang w:val="id-ID"/>
        </w:rPr>
        <w:t>DER or the level of use of debt as a source of financing for the company's operations. If PT. Telkom Indonesia Tbk. being able to take advantage of their debts for the company's operational costs, it will have a positive impact on investors to invest in the company and the stock price will rise, otherwise if PT. Telkom Indonesia Tbk. not being able to take advantage of their debt will have a negative impact on investors in making decisions to buy shares.</w:t>
      </w:r>
    </w:p>
    <w:p w14:paraId="2B48A4D1" w14:textId="77777777" w:rsidR="00E72C4A" w:rsidRPr="00E72C4A" w:rsidRDefault="00E72C4A" w:rsidP="00E72C4A">
      <w:pPr>
        <w:pStyle w:val="ListParagraph"/>
        <w:spacing w:after="0" w:line="240" w:lineRule="auto"/>
        <w:ind w:left="0" w:firstLine="720"/>
        <w:jc w:val="both"/>
        <w:rPr>
          <w:rFonts w:ascii="Times New Roman" w:hAnsi="Times New Roman" w:cs="Times New Roman"/>
          <w:i w:val="0"/>
          <w:iCs w:val="0"/>
          <w:sz w:val="24"/>
          <w:lang w:val="id-ID"/>
        </w:rPr>
      </w:pPr>
      <w:r w:rsidRPr="00E72C4A">
        <w:rPr>
          <w:rFonts w:ascii="Times New Roman" w:hAnsi="Times New Roman" w:cs="Times New Roman"/>
          <w:i w:val="0"/>
          <w:iCs w:val="0"/>
          <w:sz w:val="24"/>
          <w:lang w:val="id-ID"/>
        </w:rPr>
        <w:t>In Indonesia, the government owns the telecommunications industry which is a State-Owned Enterprise (BUMN), namely PT. Telkom Indonesia Tbk. as an information and communication company as well as the most complete telecommunications service and network provider in Indonesia. PT. Telkom Indonesia Tbk. have assets of great value so that they can occupy the list of the largest companies in Indonesia, but large assets are not a determining factor that these companies have good or bad financial performance.</w:t>
      </w:r>
    </w:p>
    <w:p w14:paraId="1CE7A804" w14:textId="77777777" w:rsidR="00E72C4A" w:rsidRDefault="00E72C4A" w:rsidP="00E72C4A">
      <w:pPr>
        <w:pStyle w:val="ListParagraph"/>
        <w:spacing w:after="0" w:line="240" w:lineRule="auto"/>
        <w:ind w:left="0" w:firstLine="720"/>
        <w:jc w:val="both"/>
        <w:rPr>
          <w:rFonts w:ascii="Times New Roman" w:hAnsi="Times New Roman" w:cs="Times New Roman"/>
          <w:i w:val="0"/>
          <w:iCs w:val="0"/>
          <w:sz w:val="24"/>
          <w:lang w:val="id-ID"/>
        </w:rPr>
      </w:pPr>
      <w:r w:rsidRPr="00E72C4A">
        <w:rPr>
          <w:rFonts w:ascii="Times New Roman" w:hAnsi="Times New Roman" w:cs="Times New Roman"/>
          <w:i w:val="0"/>
          <w:iCs w:val="0"/>
          <w:sz w:val="24"/>
          <w:lang w:val="id-ID"/>
        </w:rPr>
        <w:t>The problem in this study is that the movement of the stock price of PT. Telkom Indonesia Tbk. cannot be predicted with certainty. The price of a share of PT. Telkom Indonesia Tbk. determined according to the law of supply and demand (bargaining power). The more people who buy the stock, the price of the stock tends to rise. On the other hand, the more people sell the stock, the lower the stock price tends to be. Therefore, changes or uncertainty in stock prices have an impact on changes in the volume of share sales. This is in line with the results of the analysis of stock price movements and sales volume of shares in the company PT. Telkom Indonesia Tbk. The period 2007-2017 which for more details the author presents in table 1.1 as follows:</w:t>
      </w:r>
    </w:p>
    <w:p w14:paraId="42370A1F" w14:textId="77777777" w:rsidR="0076357C" w:rsidRPr="00E72C4A" w:rsidRDefault="0076357C" w:rsidP="00E72C4A">
      <w:pPr>
        <w:pStyle w:val="ListParagraph"/>
        <w:spacing w:after="0" w:line="240" w:lineRule="auto"/>
        <w:ind w:left="0" w:firstLine="720"/>
        <w:jc w:val="both"/>
        <w:rPr>
          <w:rFonts w:ascii="Times New Roman" w:hAnsi="Times New Roman" w:cs="Times New Roman"/>
          <w:i w:val="0"/>
          <w:iCs w:val="0"/>
          <w:sz w:val="24"/>
          <w:lang w:val="id-ID"/>
        </w:rPr>
      </w:pPr>
    </w:p>
    <w:p w14:paraId="7E255CDE" w14:textId="77777777" w:rsidR="00E72C4A" w:rsidRPr="00E72C4A" w:rsidRDefault="00E72C4A" w:rsidP="00E72C4A">
      <w:pPr>
        <w:spacing w:after="0" w:line="240" w:lineRule="auto"/>
        <w:ind w:firstLine="720"/>
        <w:jc w:val="center"/>
        <w:rPr>
          <w:rFonts w:ascii="Times New Roman" w:hAnsi="Times New Roman" w:cs="Times New Roman"/>
          <w:b/>
          <w:i w:val="0"/>
          <w:iCs w:val="0"/>
          <w:sz w:val="24"/>
          <w:lang w:val="id-ID"/>
        </w:rPr>
      </w:pPr>
      <w:r w:rsidRPr="00E72C4A">
        <w:rPr>
          <w:rFonts w:ascii="Times New Roman" w:hAnsi="Times New Roman" w:cs="Times New Roman"/>
          <w:b/>
          <w:i w:val="0"/>
          <w:iCs w:val="0"/>
          <w:sz w:val="24"/>
          <w:lang w:val="id-ID"/>
        </w:rPr>
        <w:t>Table 1. Share Price of PT. Telekomunikasi Indonesia Tbk Period 2016 – 2020</w:t>
      </w:r>
    </w:p>
    <w:tbl>
      <w:tblPr>
        <w:tblStyle w:val="TableGrid"/>
        <w:tblW w:w="6696" w:type="dxa"/>
        <w:jc w:val="center"/>
        <w:tblLook w:val="04A0" w:firstRow="1" w:lastRow="0" w:firstColumn="1" w:lastColumn="0" w:noHBand="0" w:noVBand="1"/>
      </w:tblPr>
      <w:tblGrid>
        <w:gridCol w:w="1613"/>
        <w:gridCol w:w="1678"/>
        <w:gridCol w:w="1688"/>
        <w:gridCol w:w="1717"/>
      </w:tblGrid>
      <w:tr w:rsidR="00E72C4A" w:rsidRPr="00E72C4A" w14:paraId="20AC7B77" w14:textId="77777777" w:rsidTr="0050090C">
        <w:trPr>
          <w:trHeight w:val="429"/>
          <w:jc w:val="center"/>
        </w:trPr>
        <w:tc>
          <w:tcPr>
            <w:tcW w:w="1613" w:type="dxa"/>
            <w:vAlign w:val="center"/>
          </w:tcPr>
          <w:p w14:paraId="7A68B26C" w14:textId="77777777" w:rsidR="00E72C4A" w:rsidRPr="00E72C4A" w:rsidRDefault="00E72C4A" w:rsidP="0076357C">
            <w:pPr>
              <w:pStyle w:val="ListParagraph"/>
              <w:spacing w:after="0" w:line="240" w:lineRule="auto"/>
              <w:ind w:left="0"/>
              <w:jc w:val="center"/>
              <w:rPr>
                <w:rFonts w:asciiTheme="majorBidi" w:hAnsiTheme="majorBidi" w:cstheme="majorBidi"/>
                <w:b/>
                <w:i w:val="0"/>
                <w:iCs w:val="0"/>
                <w:sz w:val="24"/>
                <w:szCs w:val="24"/>
              </w:rPr>
            </w:pPr>
            <w:r w:rsidRPr="00E72C4A">
              <w:rPr>
                <w:rFonts w:asciiTheme="majorBidi" w:hAnsiTheme="majorBidi" w:cstheme="majorBidi"/>
                <w:b/>
                <w:i w:val="0"/>
                <w:iCs w:val="0"/>
                <w:sz w:val="24"/>
                <w:szCs w:val="24"/>
              </w:rPr>
              <w:t>Year</w:t>
            </w:r>
          </w:p>
        </w:tc>
        <w:tc>
          <w:tcPr>
            <w:tcW w:w="1678" w:type="dxa"/>
            <w:vAlign w:val="center"/>
          </w:tcPr>
          <w:p w14:paraId="1D91CA27" w14:textId="77777777" w:rsidR="00E72C4A" w:rsidRPr="00E72C4A" w:rsidRDefault="00E72C4A" w:rsidP="0076357C">
            <w:pPr>
              <w:pStyle w:val="ListParagraph"/>
              <w:spacing w:after="0" w:line="240" w:lineRule="auto"/>
              <w:ind w:left="0"/>
              <w:jc w:val="center"/>
              <w:rPr>
                <w:rFonts w:asciiTheme="majorBidi" w:hAnsiTheme="majorBidi" w:cstheme="majorBidi"/>
                <w:b/>
                <w:i w:val="0"/>
                <w:iCs w:val="0"/>
                <w:sz w:val="24"/>
                <w:szCs w:val="24"/>
              </w:rPr>
            </w:pPr>
            <w:r w:rsidRPr="00E72C4A">
              <w:rPr>
                <w:rFonts w:asciiTheme="majorBidi" w:hAnsiTheme="majorBidi" w:cstheme="majorBidi"/>
                <w:b/>
                <w:i w:val="0"/>
                <w:iCs w:val="0"/>
                <w:sz w:val="24"/>
                <w:szCs w:val="24"/>
              </w:rPr>
              <w:t>Highest</w:t>
            </w:r>
          </w:p>
        </w:tc>
        <w:tc>
          <w:tcPr>
            <w:tcW w:w="1688" w:type="dxa"/>
            <w:vAlign w:val="center"/>
          </w:tcPr>
          <w:p w14:paraId="7D0509D0" w14:textId="77777777" w:rsidR="00E72C4A" w:rsidRPr="00E72C4A" w:rsidRDefault="00E72C4A" w:rsidP="0076357C">
            <w:pPr>
              <w:pStyle w:val="ListParagraph"/>
              <w:spacing w:after="0" w:line="240" w:lineRule="auto"/>
              <w:ind w:left="0"/>
              <w:jc w:val="center"/>
              <w:rPr>
                <w:rFonts w:asciiTheme="majorBidi" w:hAnsiTheme="majorBidi" w:cstheme="majorBidi"/>
                <w:b/>
                <w:i w:val="0"/>
                <w:iCs w:val="0"/>
                <w:sz w:val="24"/>
                <w:szCs w:val="24"/>
              </w:rPr>
            </w:pPr>
            <w:r w:rsidRPr="00E72C4A">
              <w:rPr>
                <w:rFonts w:asciiTheme="majorBidi" w:hAnsiTheme="majorBidi" w:cstheme="majorBidi"/>
                <w:b/>
                <w:i w:val="0"/>
                <w:iCs w:val="0"/>
                <w:sz w:val="24"/>
                <w:szCs w:val="24"/>
              </w:rPr>
              <w:t>Lowest</w:t>
            </w:r>
          </w:p>
        </w:tc>
        <w:tc>
          <w:tcPr>
            <w:tcW w:w="1717" w:type="dxa"/>
            <w:vAlign w:val="center"/>
          </w:tcPr>
          <w:p w14:paraId="455673FD" w14:textId="77777777" w:rsidR="00E72C4A" w:rsidRPr="00E72C4A" w:rsidRDefault="00E72C4A" w:rsidP="0076357C">
            <w:pPr>
              <w:pStyle w:val="ListParagraph"/>
              <w:spacing w:after="0" w:line="240" w:lineRule="auto"/>
              <w:ind w:left="0"/>
              <w:jc w:val="center"/>
              <w:rPr>
                <w:rFonts w:asciiTheme="majorBidi" w:hAnsiTheme="majorBidi" w:cstheme="majorBidi"/>
                <w:b/>
                <w:i w:val="0"/>
                <w:iCs w:val="0"/>
                <w:sz w:val="24"/>
                <w:szCs w:val="24"/>
              </w:rPr>
            </w:pPr>
            <w:r w:rsidRPr="00E72C4A">
              <w:rPr>
                <w:rFonts w:asciiTheme="majorBidi" w:hAnsiTheme="majorBidi" w:cstheme="majorBidi"/>
                <w:b/>
                <w:i w:val="0"/>
                <w:iCs w:val="0"/>
                <w:sz w:val="24"/>
                <w:szCs w:val="24"/>
              </w:rPr>
              <w:t>Closing</w:t>
            </w:r>
          </w:p>
        </w:tc>
      </w:tr>
      <w:tr w:rsidR="00E72C4A" w:rsidRPr="00E72C4A" w14:paraId="300017D8" w14:textId="77777777" w:rsidTr="0076357C">
        <w:trPr>
          <w:trHeight w:val="445"/>
          <w:jc w:val="center"/>
        </w:trPr>
        <w:tc>
          <w:tcPr>
            <w:tcW w:w="1613" w:type="dxa"/>
            <w:vAlign w:val="center"/>
          </w:tcPr>
          <w:p w14:paraId="140953CF" w14:textId="77777777" w:rsidR="00E72C4A" w:rsidRPr="00E72C4A" w:rsidRDefault="00E72C4A" w:rsidP="0076357C">
            <w:pPr>
              <w:pStyle w:val="ListParagraph"/>
              <w:spacing w:after="0" w:line="240" w:lineRule="auto"/>
              <w:ind w:left="0"/>
              <w:rPr>
                <w:rFonts w:asciiTheme="majorBidi" w:hAnsiTheme="majorBidi" w:cstheme="majorBidi"/>
                <w:b/>
                <w:i w:val="0"/>
                <w:iCs w:val="0"/>
                <w:sz w:val="24"/>
                <w:szCs w:val="24"/>
              </w:rPr>
            </w:pPr>
            <w:r w:rsidRPr="00E72C4A">
              <w:rPr>
                <w:rFonts w:asciiTheme="majorBidi" w:hAnsiTheme="majorBidi" w:cstheme="majorBidi"/>
                <w:b/>
                <w:i w:val="0"/>
                <w:iCs w:val="0"/>
                <w:sz w:val="24"/>
                <w:szCs w:val="24"/>
              </w:rPr>
              <w:t>2016</w:t>
            </w:r>
          </w:p>
        </w:tc>
        <w:tc>
          <w:tcPr>
            <w:tcW w:w="1678" w:type="dxa"/>
            <w:vAlign w:val="center"/>
          </w:tcPr>
          <w:p w14:paraId="44E0DBEE" w14:textId="77777777" w:rsidR="00E72C4A" w:rsidRPr="00E72C4A" w:rsidRDefault="00E72C4A" w:rsidP="0076357C">
            <w:pPr>
              <w:pStyle w:val="ListParagraph"/>
              <w:spacing w:after="0" w:line="240" w:lineRule="auto"/>
              <w:ind w:left="0"/>
              <w:rPr>
                <w:rFonts w:asciiTheme="majorBidi" w:hAnsiTheme="majorBidi" w:cstheme="majorBidi"/>
                <w:i w:val="0"/>
                <w:iCs w:val="0"/>
                <w:sz w:val="24"/>
                <w:szCs w:val="24"/>
              </w:rPr>
            </w:pPr>
            <w:r w:rsidRPr="00E72C4A">
              <w:rPr>
                <w:rFonts w:asciiTheme="majorBidi" w:hAnsiTheme="majorBidi" w:cstheme="majorBidi"/>
                <w:i w:val="0"/>
                <w:iCs w:val="0"/>
                <w:sz w:val="24"/>
                <w:szCs w:val="24"/>
              </w:rPr>
              <w:t>4570</w:t>
            </w:r>
          </w:p>
        </w:tc>
        <w:tc>
          <w:tcPr>
            <w:tcW w:w="1688" w:type="dxa"/>
            <w:vAlign w:val="center"/>
          </w:tcPr>
          <w:p w14:paraId="016207FD" w14:textId="77777777" w:rsidR="00E72C4A" w:rsidRPr="00E72C4A" w:rsidRDefault="00E72C4A" w:rsidP="0076357C">
            <w:pPr>
              <w:pStyle w:val="ListParagraph"/>
              <w:spacing w:after="0" w:line="240" w:lineRule="auto"/>
              <w:ind w:left="0"/>
              <w:rPr>
                <w:rFonts w:asciiTheme="majorBidi" w:hAnsiTheme="majorBidi" w:cstheme="majorBidi"/>
                <w:i w:val="0"/>
                <w:iCs w:val="0"/>
                <w:sz w:val="24"/>
                <w:szCs w:val="24"/>
              </w:rPr>
            </w:pPr>
            <w:r w:rsidRPr="00E72C4A">
              <w:rPr>
                <w:rFonts w:asciiTheme="majorBidi" w:hAnsiTheme="majorBidi" w:cstheme="majorBidi"/>
                <w:i w:val="0"/>
                <w:iCs w:val="0"/>
                <w:sz w:val="24"/>
                <w:szCs w:val="24"/>
              </w:rPr>
              <w:t>3045</w:t>
            </w:r>
          </w:p>
        </w:tc>
        <w:tc>
          <w:tcPr>
            <w:tcW w:w="1717" w:type="dxa"/>
            <w:vAlign w:val="center"/>
          </w:tcPr>
          <w:p w14:paraId="28D9362D" w14:textId="77777777" w:rsidR="00E72C4A" w:rsidRPr="00E72C4A" w:rsidRDefault="00E72C4A" w:rsidP="0076357C">
            <w:pPr>
              <w:pStyle w:val="ListParagraph"/>
              <w:spacing w:after="0" w:line="240" w:lineRule="auto"/>
              <w:ind w:left="0"/>
              <w:rPr>
                <w:rFonts w:asciiTheme="majorBidi" w:hAnsiTheme="majorBidi" w:cstheme="majorBidi"/>
                <w:i w:val="0"/>
                <w:iCs w:val="0"/>
                <w:sz w:val="24"/>
                <w:szCs w:val="24"/>
              </w:rPr>
            </w:pPr>
            <w:r w:rsidRPr="00E72C4A">
              <w:rPr>
                <w:rFonts w:asciiTheme="majorBidi" w:hAnsiTheme="majorBidi" w:cstheme="majorBidi"/>
                <w:i w:val="0"/>
                <w:iCs w:val="0"/>
                <w:sz w:val="24"/>
                <w:szCs w:val="24"/>
              </w:rPr>
              <w:t>3980</w:t>
            </w:r>
          </w:p>
        </w:tc>
      </w:tr>
      <w:tr w:rsidR="00E72C4A" w:rsidRPr="00E72C4A" w14:paraId="69A2A96F" w14:textId="77777777" w:rsidTr="0076357C">
        <w:trPr>
          <w:trHeight w:val="429"/>
          <w:jc w:val="center"/>
        </w:trPr>
        <w:tc>
          <w:tcPr>
            <w:tcW w:w="1613" w:type="dxa"/>
            <w:vAlign w:val="center"/>
          </w:tcPr>
          <w:p w14:paraId="0E9F80FE" w14:textId="77777777" w:rsidR="00E72C4A" w:rsidRPr="00E72C4A" w:rsidRDefault="00E72C4A" w:rsidP="0076357C">
            <w:pPr>
              <w:pStyle w:val="ListParagraph"/>
              <w:spacing w:after="0" w:line="240" w:lineRule="auto"/>
              <w:ind w:left="0"/>
              <w:rPr>
                <w:rFonts w:asciiTheme="majorBidi" w:hAnsiTheme="majorBidi" w:cstheme="majorBidi"/>
                <w:b/>
                <w:i w:val="0"/>
                <w:iCs w:val="0"/>
                <w:sz w:val="24"/>
                <w:szCs w:val="24"/>
              </w:rPr>
            </w:pPr>
            <w:r w:rsidRPr="00E72C4A">
              <w:rPr>
                <w:rFonts w:asciiTheme="majorBidi" w:hAnsiTheme="majorBidi" w:cstheme="majorBidi"/>
                <w:b/>
                <w:i w:val="0"/>
                <w:iCs w:val="0"/>
                <w:sz w:val="24"/>
                <w:szCs w:val="24"/>
              </w:rPr>
              <w:t>2017</w:t>
            </w:r>
          </w:p>
        </w:tc>
        <w:tc>
          <w:tcPr>
            <w:tcW w:w="1678" w:type="dxa"/>
            <w:vAlign w:val="center"/>
          </w:tcPr>
          <w:p w14:paraId="18243EFE" w14:textId="77777777" w:rsidR="00E72C4A" w:rsidRPr="00E72C4A" w:rsidRDefault="00E72C4A" w:rsidP="0076357C">
            <w:pPr>
              <w:pStyle w:val="ListParagraph"/>
              <w:spacing w:after="0" w:line="240" w:lineRule="auto"/>
              <w:ind w:left="0"/>
              <w:rPr>
                <w:rFonts w:asciiTheme="majorBidi" w:hAnsiTheme="majorBidi" w:cstheme="majorBidi"/>
                <w:i w:val="0"/>
                <w:iCs w:val="0"/>
                <w:sz w:val="24"/>
                <w:szCs w:val="24"/>
              </w:rPr>
            </w:pPr>
            <w:r w:rsidRPr="00E72C4A">
              <w:rPr>
                <w:rFonts w:asciiTheme="majorBidi" w:hAnsiTheme="majorBidi" w:cstheme="majorBidi"/>
                <w:i w:val="0"/>
                <w:iCs w:val="0"/>
                <w:sz w:val="24"/>
                <w:szCs w:val="24"/>
              </w:rPr>
              <w:t>4840</w:t>
            </w:r>
          </w:p>
        </w:tc>
        <w:tc>
          <w:tcPr>
            <w:tcW w:w="1688" w:type="dxa"/>
            <w:vAlign w:val="center"/>
          </w:tcPr>
          <w:p w14:paraId="419166A2" w14:textId="77777777" w:rsidR="00E72C4A" w:rsidRPr="00E72C4A" w:rsidRDefault="00E72C4A" w:rsidP="0076357C">
            <w:pPr>
              <w:pStyle w:val="ListParagraph"/>
              <w:spacing w:after="0" w:line="240" w:lineRule="auto"/>
              <w:ind w:left="0"/>
              <w:rPr>
                <w:rFonts w:asciiTheme="majorBidi" w:hAnsiTheme="majorBidi" w:cstheme="majorBidi"/>
                <w:i w:val="0"/>
                <w:iCs w:val="0"/>
                <w:sz w:val="24"/>
                <w:szCs w:val="24"/>
              </w:rPr>
            </w:pPr>
            <w:r w:rsidRPr="00E72C4A">
              <w:rPr>
                <w:rFonts w:asciiTheme="majorBidi" w:hAnsiTheme="majorBidi" w:cstheme="majorBidi"/>
                <w:i w:val="0"/>
                <w:iCs w:val="0"/>
                <w:sz w:val="24"/>
                <w:szCs w:val="24"/>
              </w:rPr>
              <w:t>3780</w:t>
            </w:r>
          </w:p>
        </w:tc>
        <w:tc>
          <w:tcPr>
            <w:tcW w:w="1717" w:type="dxa"/>
            <w:vAlign w:val="center"/>
          </w:tcPr>
          <w:p w14:paraId="021B3A92" w14:textId="77777777" w:rsidR="00E72C4A" w:rsidRPr="00E72C4A" w:rsidRDefault="00E72C4A" w:rsidP="0076357C">
            <w:pPr>
              <w:pStyle w:val="ListParagraph"/>
              <w:spacing w:after="0" w:line="240" w:lineRule="auto"/>
              <w:ind w:left="0"/>
              <w:rPr>
                <w:rFonts w:asciiTheme="majorBidi" w:hAnsiTheme="majorBidi" w:cstheme="majorBidi"/>
                <w:i w:val="0"/>
                <w:iCs w:val="0"/>
                <w:sz w:val="24"/>
                <w:szCs w:val="24"/>
              </w:rPr>
            </w:pPr>
            <w:r w:rsidRPr="00E72C4A">
              <w:rPr>
                <w:rFonts w:asciiTheme="majorBidi" w:hAnsiTheme="majorBidi" w:cstheme="majorBidi"/>
                <w:i w:val="0"/>
                <w:iCs w:val="0"/>
                <w:sz w:val="24"/>
                <w:szCs w:val="24"/>
              </w:rPr>
              <w:t>4440</w:t>
            </w:r>
          </w:p>
        </w:tc>
      </w:tr>
      <w:tr w:rsidR="00E72C4A" w:rsidRPr="00E72C4A" w14:paraId="490F2CA0" w14:textId="77777777" w:rsidTr="0076357C">
        <w:trPr>
          <w:trHeight w:val="429"/>
          <w:jc w:val="center"/>
        </w:trPr>
        <w:tc>
          <w:tcPr>
            <w:tcW w:w="1613" w:type="dxa"/>
            <w:vAlign w:val="center"/>
          </w:tcPr>
          <w:p w14:paraId="204B0296" w14:textId="77777777" w:rsidR="00E72C4A" w:rsidRPr="00E72C4A" w:rsidRDefault="00E72C4A" w:rsidP="0076357C">
            <w:pPr>
              <w:pStyle w:val="ListParagraph"/>
              <w:spacing w:after="0" w:line="240" w:lineRule="auto"/>
              <w:ind w:left="0"/>
              <w:rPr>
                <w:rFonts w:asciiTheme="majorBidi" w:hAnsiTheme="majorBidi" w:cstheme="majorBidi"/>
                <w:b/>
                <w:i w:val="0"/>
                <w:iCs w:val="0"/>
                <w:sz w:val="24"/>
                <w:szCs w:val="24"/>
              </w:rPr>
            </w:pPr>
            <w:r w:rsidRPr="00E72C4A">
              <w:rPr>
                <w:rFonts w:asciiTheme="majorBidi" w:hAnsiTheme="majorBidi" w:cstheme="majorBidi"/>
                <w:b/>
                <w:i w:val="0"/>
                <w:iCs w:val="0"/>
                <w:sz w:val="24"/>
                <w:szCs w:val="24"/>
              </w:rPr>
              <w:t>2018</w:t>
            </w:r>
          </w:p>
        </w:tc>
        <w:tc>
          <w:tcPr>
            <w:tcW w:w="1678" w:type="dxa"/>
            <w:vAlign w:val="center"/>
          </w:tcPr>
          <w:p w14:paraId="78AEF740" w14:textId="77777777" w:rsidR="00E72C4A" w:rsidRPr="00E72C4A" w:rsidRDefault="00E72C4A" w:rsidP="0076357C">
            <w:pPr>
              <w:pStyle w:val="ListParagraph"/>
              <w:spacing w:after="0" w:line="240" w:lineRule="auto"/>
              <w:ind w:left="0"/>
              <w:rPr>
                <w:rFonts w:asciiTheme="majorBidi" w:hAnsiTheme="majorBidi" w:cstheme="majorBidi"/>
                <w:i w:val="0"/>
                <w:iCs w:val="0"/>
                <w:sz w:val="24"/>
                <w:szCs w:val="24"/>
              </w:rPr>
            </w:pPr>
            <w:r w:rsidRPr="00E72C4A">
              <w:rPr>
                <w:rFonts w:asciiTheme="majorBidi" w:hAnsiTheme="majorBidi" w:cstheme="majorBidi"/>
                <w:i w:val="0"/>
                <w:iCs w:val="0"/>
                <w:sz w:val="24"/>
                <w:szCs w:val="24"/>
              </w:rPr>
              <w:t>4460</w:t>
            </w:r>
          </w:p>
        </w:tc>
        <w:tc>
          <w:tcPr>
            <w:tcW w:w="1688" w:type="dxa"/>
            <w:vAlign w:val="center"/>
          </w:tcPr>
          <w:p w14:paraId="6B504C61" w14:textId="77777777" w:rsidR="00E72C4A" w:rsidRPr="00E72C4A" w:rsidRDefault="00E72C4A" w:rsidP="0076357C">
            <w:pPr>
              <w:pStyle w:val="ListParagraph"/>
              <w:spacing w:after="0" w:line="240" w:lineRule="auto"/>
              <w:ind w:left="0"/>
              <w:rPr>
                <w:rFonts w:asciiTheme="majorBidi" w:hAnsiTheme="majorBidi" w:cstheme="majorBidi"/>
                <w:i w:val="0"/>
                <w:iCs w:val="0"/>
                <w:sz w:val="24"/>
                <w:szCs w:val="24"/>
              </w:rPr>
            </w:pPr>
            <w:r w:rsidRPr="00E72C4A">
              <w:rPr>
                <w:rFonts w:asciiTheme="majorBidi" w:hAnsiTheme="majorBidi" w:cstheme="majorBidi"/>
                <w:i w:val="0"/>
                <w:iCs w:val="0"/>
                <w:sz w:val="24"/>
                <w:szCs w:val="24"/>
              </w:rPr>
              <w:t>3250</w:t>
            </w:r>
          </w:p>
        </w:tc>
        <w:tc>
          <w:tcPr>
            <w:tcW w:w="1717" w:type="dxa"/>
            <w:vAlign w:val="center"/>
          </w:tcPr>
          <w:p w14:paraId="028F2871" w14:textId="77777777" w:rsidR="00E72C4A" w:rsidRPr="00E72C4A" w:rsidRDefault="00E72C4A" w:rsidP="0076357C">
            <w:pPr>
              <w:pStyle w:val="ListParagraph"/>
              <w:spacing w:after="0" w:line="240" w:lineRule="auto"/>
              <w:ind w:left="0"/>
              <w:rPr>
                <w:rFonts w:asciiTheme="majorBidi" w:hAnsiTheme="majorBidi" w:cstheme="majorBidi"/>
                <w:i w:val="0"/>
                <w:iCs w:val="0"/>
                <w:sz w:val="24"/>
                <w:szCs w:val="24"/>
              </w:rPr>
            </w:pPr>
            <w:r w:rsidRPr="00E72C4A">
              <w:rPr>
                <w:rFonts w:asciiTheme="majorBidi" w:hAnsiTheme="majorBidi" w:cstheme="majorBidi"/>
                <w:i w:val="0"/>
                <w:iCs w:val="0"/>
                <w:sz w:val="24"/>
                <w:szCs w:val="24"/>
              </w:rPr>
              <w:t>3750</w:t>
            </w:r>
          </w:p>
        </w:tc>
      </w:tr>
      <w:tr w:rsidR="00E72C4A" w:rsidRPr="00E72C4A" w14:paraId="3216F79E" w14:textId="77777777" w:rsidTr="0076357C">
        <w:trPr>
          <w:trHeight w:val="429"/>
          <w:jc w:val="center"/>
        </w:trPr>
        <w:tc>
          <w:tcPr>
            <w:tcW w:w="1613" w:type="dxa"/>
            <w:vAlign w:val="center"/>
          </w:tcPr>
          <w:p w14:paraId="662FCB18" w14:textId="77777777" w:rsidR="00E72C4A" w:rsidRPr="00E72C4A" w:rsidRDefault="00E72C4A" w:rsidP="0076357C">
            <w:pPr>
              <w:pStyle w:val="ListParagraph"/>
              <w:spacing w:after="0" w:line="240" w:lineRule="auto"/>
              <w:ind w:left="0"/>
              <w:rPr>
                <w:rFonts w:asciiTheme="majorBidi" w:hAnsiTheme="majorBidi" w:cstheme="majorBidi"/>
                <w:b/>
                <w:i w:val="0"/>
                <w:iCs w:val="0"/>
                <w:sz w:val="24"/>
                <w:szCs w:val="24"/>
              </w:rPr>
            </w:pPr>
            <w:r w:rsidRPr="00E72C4A">
              <w:rPr>
                <w:rFonts w:asciiTheme="majorBidi" w:hAnsiTheme="majorBidi" w:cstheme="majorBidi"/>
                <w:b/>
                <w:i w:val="0"/>
                <w:iCs w:val="0"/>
                <w:sz w:val="24"/>
                <w:szCs w:val="24"/>
              </w:rPr>
              <w:lastRenderedPageBreak/>
              <w:t>2019</w:t>
            </w:r>
          </w:p>
        </w:tc>
        <w:tc>
          <w:tcPr>
            <w:tcW w:w="1678" w:type="dxa"/>
            <w:vAlign w:val="center"/>
          </w:tcPr>
          <w:p w14:paraId="528F47D0" w14:textId="77777777" w:rsidR="00E72C4A" w:rsidRPr="00E72C4A" w:rsidRDefault="00E72C4A" w:rsidP="0076357C">
            <w:pPr>
              <w:pStyle w:val="ListParagraph"/>
              <w:spacing w:after="0" w:line="240" w:lineRule="auto"/>
              <w:ind w:left="0"/>
              <w:rPr>
                <w:rFonts w:asciiTheme="majorBidi" w:hAnsiTheme="majorBidi" w:cstheme="majorBidi"/>
                <w:i w:val="0"/>
                <w:iCs w:val="0"/>
                <w:sz w:val="24"/>
                <w:szCs w:val="24"/>
              </w:rPr>
            </w:pPr>
            <w:r w:rsidRPr="00E72C4A">
              <w:rPr>
                <w:rFonts w:asciiTheme="majorBidi" w:hAnsiTheme="majorBidi" w:cstheme="majorBidi"/>
                <w:i w:val="0"/>
                <w:iCs w:val="0"/>
                <w:sz w:val="24"/>
                <w:szCs w:val="24"/>
              </w:rPr>
              <w:t>4500</w:t>
            </w:r>
          </w:p>
        </w:tc>
        <w:tc>
          <w:tcPr>
            <w:tcW w:w="1688" w:type="dxa"/>
            <w:vAlign w:val="center"/>
          </w:tcPr>
          <w:p w14:paraId="5DC2C636" w14:textId="77777777" w:rsidR="00E72C4A" w:rsidRPr="00E72C4A" w:rsidRDefault="00E72C4A" w:rsidP="0076357C">
            <w:pPr>
              <w:pStyle w:val="ListParagraph"/>
              <w:spacing w:after="0" w:line="240" w:lineRule="auto"/>
              <w:ind w:left="0"/>
              <w:rPr>
                <w:rFonts w:asciiTheme="majorBidi" w:hAnsiTheme="majorBidi" w:cstheme="majorBidi"/>
                <w:i w:val="0"/>
                <w:iCs w:val="0"/>
                <w:sz w:val="24"/>
                <w:szCs w:val="24"/>
              </w:rPr>
            </w:pPr>
            <w:r w:rsidRPr="00E72C4A">
              <w:rPr>
                <w:rFonts w:asciiTheme="majorBidi" w:hAnsiTheme="majorBidi" w:cstheme="majorBidi"/>
                <w:i w:val="0"/>
                <w:iCs w:val="0"/>
                <w:sz w:val="24"/>
                <w:szCs w:val="24"/>
              </w:rPr>
              <w:t>3480</w:t>
            </w:r>
          </w:p>
        </w:tc>
        <w:tc>
          <w:tcPr>
            <w:tcW w:w="1717" w:type="dxa"/>
            <w:vAlign w:val="center"/>
          </w:tcPr>
          <w:p w14:paraId="143AE2AE" w14:textId="77777777" w:rsidR="00E72C4A" w:rsidRPr="00E72C4A" w:rsidRDefault="00E72C4A" w:rsidP="0076357C">
            <w:pPr>
              <w:pStyle w:val="ListParagraph"/>
              <w:spacing w:after="0" w:line="240" w:lineRule="auto"/>
              <w:ind w:left="0"/>
              <w:rPr>
                <w:rFonts w:asciiTheme="majorBidi" w:hAnsiTheme="majorBidi" w:cstheme="majorBidi"/>
                <w:i w:val="0"/>
                <w:iCs w:val="0"/>
                <w:sz w:val="24"/>
                <w:szCs w:val="24"/>
              </w:rPr>
            </w:pPr>
            <w:r w:rsidRPr="00E72C4A">
              <w:rPr>
                <w:rFonts w:asciiTheme="majorBidi" w:hAnsiTheme="majorBidi" w:cstheme="majorBidi"/>
                <w:i w:val="0"/>
                <w:iCs w:val="0"/>
                <w:sz w:val="24"/>
                <w:szCs w:val="24"/>
              </w:rPr>
              <w:t>3970</w:t>
            </w:r>
          </w:p>
        </w:tc>
      </w:tr>
      <w:tr w:rsidR="00E72C4A" w:rsidRPr="00E72C4A" w14:paraId="7B6CF10D" w14:textId="77777777" w:rsidTr="0076357C">
        <w:trPr>
          <w:trHeight w:val="445"/>
          <w:jc w:val="center"/>
        </w:trPr>
        <w:tc>
          <w:tcPr>
            <w:tcW w:w="1613" w:type="dxa"/>
            <w:vAlign w:val="center"/>
          </w:tcPr>
          <w:p w14:paraId="36262A09" w14:textId="77777777" w:rsidR="00E72C4A" w:rsidRPr="00E72C4A" w:rsidRDefault="00E72C4A" w:rsidP="0076357C">
            <w:pPr>
              <w:pStyle w:val="ListParagraph"/>
              <w:spacing w:after="0" w:line="240" w:lineRule="auto"/>
              <w:ind w:left="0"/>
              <w:rPr>
                <w:rFonts w:asciiTheme="majorBidi" w:hAnsiTheme="majorBidi" w:cstheme="majorBidi"/>
                <w:b/>
                <w:i w:val="0"/>
                <w:iCs w:val="0"/>
                <w:sz w:val="24"/>
                <w:szCs w:val="24"/>
              </w:rPr>
            </w:pPr>
            <w:r w:rsidRPr="00E72C4A">
              <w:rPr>
                <w:rFonts w:asciiTheme="majorBidi" w:hAnsiTheme="majorBidi" w:cstheme="majorBidi"/>
                <w:b/>
                <w:i w:val="0"/>
                <w:iCs w:val="0"/>
                <w:sz w:val="24"/>
                <w:szCs w:val="24"/>
              </w:rPr>
              <w:t>2020</w:t>
            </w:r>
          </w:p>
        </w:tc>
        <w:tc>
          <w:tcPr>
            <w:tcW w:w="1678" w:type="dxa"/>
            <w:vAlign w:val="center"/>
          </w:tcPr>
          <w:p w14:paraId="7127799A" w14:textId="77777777" w:rsidR="00E72C4A" w:rsidRPr="00E72C4A" w:rsidRDefault="00E72C4A" w:rsidP="0076357C">
            <w:pPr>
              <w:pStyle w:val="ListParagraph"/>
              <w:spacing w:after="0" w:line="240" w:lineRule="auto"/>
              <w:ind w:left="0"/>
              <w:rPr>
                <w:rFonts w:asciiTheme="majorBidi" w:hAnsiTheme="majorBidi" w:cstheme="majorBidi"/>
                <w:i w:val="0"/>
                <w:iCs w:val="0"/>
                <w:sz w:val="24"/>
                <w:szCs w:val="24"/>
              </w:rPr>
            </w:pPr>
            <w:r w:rsidRPr="00E72C4A">
              <w:rPr>
                <w:rFonts w:asciiTheme="majorBidi" w:hAnsiTheme="majorBidi" w:cstheme="majorBidi"/>
                <w:i w:val="0"/>
                <w:iCs w:val="0"/>
                <w:sz w:val="24"/>
                <w:szCs w:val="24"/>
              </w:rPr>
              <w:t>4030</w:t>
            </w:r>
          </w:p>
        </w:tc>
        <w:tc>
          <w:tcPr>
            <w:tcW w:w="1688" w:type="dxa"/>
            <w:vAlign w:val="center"/>
          </w:tcPr>
          <w:p w14:paraId="1270FD16" w14:textId="77777777" w:rsidR="00E72C4A" w:rsidRPr="00E72C4A" w:rsidRDefault="00E72C4A" w:rsidP="0076357C">
            <w:pPr>
              <w:pStyle w:val="ListParagraph"/>
              <w:spacing w:after="0" w:line="240" w:lineRule="auto"/>
              <w:ind w:left="0"/>
              <w:rPr>
                <w:rFonts w:asciiTheme="majorBidi" w:hAnsiTheme="majorBidi" w:cstheme="majorBidi"/>
                <w:i w:val="0"/>
                <w:iCs w:val="0"/>
                <w:sz w:val="24"/>
                <w:szCs w:val="24"/>
              </w:rPr>
            </w:pPr>
            <w:r w:rsidRPr="00E72C4A">
              <w:rPr>
                <w:rFonts w:asciiTheme="majorBidi" w:hAnsiTheme="majorBidi" w:cstheme="majorBidi"/>
                <w:i w:val="0"/>
                <w:iCs w:val="0"/>
                <w:sz w:val="24"/>
                <w:szCs w:val="24"/>
              </w:rPr>
              <w:t>2450</w:t>
            </w:r>
          </w:p>
        </w:tc>
        <w:tc>
          <w:tcPr>
            <w:tcW w:w="1717" w:type="dxa"/>
            <w:vAlign w:val="center"/>
          </w:tcPr>
          <w:p w14:paraId="13A9FD73" w14:textId="77777777" w:rsidR="00E72C4A" w:rsidRPr="00E72C4A" w:rsidRDefault="00E72C4A" w:rsidP="0076357C">
            <w:pPr>
              <w:pStyle w:val="ListParagraph"/>
              <w:spacing w:after="0" w:line="240" w:lineRule="auto"/>
              <w:ind w:left="0"/>
              <w:rPr>
                <w:rFonts w:asciiTheme="majorBidi" w:hAnsiTheme="majorBidi" w:cstheme="majorBidi"/>
                <w:i w:val="0"/>
                <w:iCs w:val="0"/>
                <w:sz w:val="24"/>
                <w:szCs w:val="24"/>
              </w:rPr>
            </w:pPr>
            <w:r w:rsidRPr="00E72C4A">
              <w:rPr>
                <w:rFonts w:asciiTheme="majorBidi" w:hAnsiTheme="majorBidi" w:cstheme="majorBidi"/>
                <w:i w:val="0"/>
                <w:iCs w:val="0"/>
                <w:sz w:val="24"/>
                <w:szCs w:val="24"/>
              </w:rPr>
              <w:t>3310</w:t>
            </w:r>
          </w:p>
        </w:tc>
      </w:tr>
      <w:tr w:rsidR="00E72C4A" w:rsidRPr="00E72C4A" w14:paraId="2CA2B76B" w14:textId="77777777" w:rsidTr="0076357C">
        <w:trPr>
          <w:trHeight w:val="429"/>
          <w:jc w:val="center"/>
        </w:trPr>
        <w:tc>
          <w:tcPr>
            <w:tcW w:w="1613" w:type="dxa"/>
            <w:vAlign w:val="center"/>
          </w:tcPr>
          <w:p w14:paraId="1D687C7B" w14:textId="77777777" w:rsidR="00E72C4A" w:rsidRPr="00E72C4A" w:rsidRDefault="00E72C4A" w:rsidP="0076357C">
            <w:pPr>
              <w:pStyle w:val="ListParagraph"/>
              <w:spacing w:after="0" w:line="240" w:lineRule="auto"/>
              <w:ind w:left="0"/>
              <w:rPr>
                <w:rFonts w:asciiTheme="majorBidi" w:hAnsiTheme="majorBidi" w:cstheme="majorBidi"/>
                <w:b/>
                <w:i w:val="0"/>
                <w:iCs w:val="0"/>
                <w:sz w:val="24"/>
                <w:szCs w:val="24"/>
              </w:rPr>
            </w:pPr>
            <w:r w:rsidRPr="00E72C4A">
              <w:rPr>
                <w:rFonts w:asciiTheme="majorBidi" w:hAnsiTheme="majorBidi" w:cstheme="majorBidi"/>
                <w:b/>
                <w:i w:val="0"/>
                <w:iCs w:val="0"/>
                <w:sz w:val="24"/>
                <w:szCs w:val="24"/>
              </w:rPr>
              <w:t>Average</w:t>
            </w:r>
          </w:p>
        </w:tc>
        <w:tc>
          <w:tcPr>
            <w:tcW w:w="1678" w:type="dxa"/>
            <w:vAlign w:val="center"/>
          </w:tcPr>
          <w:p w14:paraId="4C7C3ECB" w14:textId="77777777" w:rsidR="00E72C4A" w:rsidRPr="00E72C4A" w:rsidRDefault="00E72C4A" w:rsidP="0076357C">
            <w:pPr>
              <w:pStyle w:val="ListParagraph"/>
              <w:spacing w:after="0" w:line="240" w:lineRule="auto"/>
              <w:ind w:left="0"/>
              <w:rPr>
                <w:rFonts w:asciiTheme="majorBidi" w:hAnsiTheme="majorBidi" w:cstheme="majorBidi"/>
                <w:i w:val="0"/>
                <w:iCs w:val="0"/>
                <w:sz w:val="24"/>
                <w:szCs w:val="24"/>
              </w:rPr>
            </w:pPr>
            <w:r w:rsidRPr="00E72C4A">
              <w:rPr>
                <w:rFonts w:asciiTheme="majorBidi" w:hAnsiTheme="majorBidi" w:cstheme="majorBidi"/>
                <w:i w:val="0"/>
                <w:iCs w:val="0"/>
                <w:sz w:val="24"/>
                <w:szCs w:val="24"/>
              </w:rPr>
              <w:t>4480</w:t>
            </w:r>
          </w:p>
        </w:tc>
        <w:tc>
          <w:tcPr>
            <w:tcW w:w="1688" w:type="dxa"/>
            <w:vAlign w:val="center"/>
          </w:tcPr>
          <w:p w14:paraId="5581CFDB" w14:textId="77777777" w:rsidR="00E72C4A" w:rsidRPr="00E72C4A" w:rsidRDefault="00E72C4A" w:rsidP="0076357C">
            <w:pPr>
              <w:pStyle w:val="ListParagraph"/>
              <w:spacing w:after="0" w:line="240" w:lineRule="auto"/>
              <w:ind w:left="0"/>
              <w:rPr>
                <w:rFonts w:asciiTheme="majorBidi" w:hAnsiTheme="majorBidi" w:cstheme="majorBidi"/>
                <w:i w:val="0"/>
                <w:iCs w:val="0"/>
                <w:sz w:val="24"/>
                <w:szCs w:val="24"/>
              </w:rPr>
            </w:pPr>
            <w:r w:rsidRPr="00E72C4A">
              <w:rPr>
                <w:rFonts w:asciiTheme="majorBidi" w:hAnsiTheme="majorBidi" w:cstheme="majorBidi"/>
                <w:i w:val="0"/>
                <w:iCs w:val="0"/>
                <w:sz w:val="24"/>
                <w:szCs w:val="24"/>
              </w:rPr>
              <w:t>3201</w:t>
            </w:r>
          </w:p>
        </w:tc>
        <w:tc>
          <w:tcPr>
            <w:tcW w:w="1717" w:type="dxa"/>
            <w:vAlign w:val="center"/>
          </w:tcPr>
          <w:p w14:paraId="700FE3CA" w14:textId="77777777" w:rsidR="00E72C4A" w:rsidRPr="00E72C4A" w:rsidRDefault="00E72C4A" w:rsidP="0076357C">
            <w:pPr>
              <w:pStyle w:val="ListParagraph"/>
              <w:spacing w:after="0" w:line="240" w:lineRule="auto"/>
              <w:ind w:left="0"/>
              <w:rPr>
                <w:rFonts w:asciiTheme="majorBidi" w:hAnsiTheme="majorBidi" w:cstheme="majorBidi"/>
                <w:i w:val="0"/>
                <w:iCs w:val="0"/>
                <w:sz w:val="24"/>
                <w:szCs w:val="24"/>
              </w:rPr>
            </w:pPr>
            <w:r w:rsidRPr="00E72C4A">
              <w:rPr>
                <w:rFonts w:asciiTheme="majorBidi" w:hAnsiTheme="majorBidi" w:cstheme="majorBidi"/>
                <w:i w:val="0"/>
                <w:iCs w:val="0"/>
                <w:sz w:val="24"/>
                <w:szCs w:val="24"/>
              </w:rPr>
              <w:t>3890</w:t>
            </w:r>
          </w:p>
        </w:tc>
      </w:tr>
    </w:tbl>
    <w:p w14:paraId="7963413C" w14:textId="77777777" w:rsidR="00E72C4A" w:rsidRDefault="00E72C4A" w:rsidP="00E72C4A">
      <w:pPr>
        <w:spacing w:after="0" w:line="240" w:lineRule="auto"/>
        <w:ind w:firstLine="720"/>
        <w:jc w:val="both"/>
        <w:rPr>
          <w:rFonts w:ascii="Times New Roman" w:hAnsi="Times New Roman" w:cs="Times New Roman"/>
          <w:bCs/>
          <w:i w:val="0"/>
          <w:iCs w:val="0"/>
          <w:sz w:val="24"/>
          <w:lang w:val="id-ID"/>
        </w:rPr>
      </w:pPr>
      <w:r w:rsidRPr="00E72C4A">
        <w:rPr>
          <w:rFonts w:ascii="Times New Roman" w:hAnsi="Times New Roman" w:cs="Times New Roman"/>
          <w:b/>
          <w:i w:val="0"/>
          <w:iCs w:val="0"/>
          <w:sz w:val="24"/>
          <w:lang w:val="id-ID"/>
        </w:rPr>
        <w:tab/>
      </w:r>
      <w:r w:rsidRPr="00E72C4A">
        <w:rPr>
          <w:rFonts w:ascii="Times New Roman" w:hAnsi="Times New Roman" w:cs="Times New Roman"/>
          <w:b/>
          <w:i w:val="0"/>
          <w:iCs w:val="0"/>
          <w:sz w:val="24"/>
          <w:lang w:val="id-ID"/>
        </w:rPr>
        <w:tab/>
      </w:r>
      <w:r w:rsidRPr="00E72C4A">
        <w:rPr>
          <w:rFonts w:ascii="Times New Roman" w:hAnsi="Times New Roman" w:cs="Times New Roman"/>
          <w:bCs/>
          <w:i w:val="0"/>
          <w:iCs w:val="0"/>
          <w:sz w:val="24"/>
          <w:lang w:val="id-ID"/>
        </w:rPr>
        <w:t>Source : Annual Report PT. Telkom Indonesia Tbk</w:t>
      </w:r>
    </w:p>
    <w:p w14:paraId="1F9AEECD" w14:textId="77777777" w:rsidR="00E72C4A" w:rsidRPr="00E72C4A" w:rsidRDefault="00E72C4A" w:rsidP="00E72C4A">
      <w:pPr>
        <w:spacing w:after="0" w:line="240" w:lineRule="auto"/>
        <w:ind w:firstLine="720"/>
        <w:jc w:val="both"/>
        <w:rPr>
          <w:rFonts w:ascii="Times New Roman" w:hAnsi="Times New Roman" w:cs="Times New Roman"/>
          <w:bCs/>
          <w:i w:val="0"/>
          <w:iCs w:val="0"/>
          <w:sz w:val="24"/>
          <w:lang w:val="id-ID"/>
        </w:rPr>
      </w:pPr>
    </w:p>
    <w:p w14:paraId="6FCA91EE" w14:textId="77777777" w:rsidR="00E72C4A" w:rsidRPr="00E72C4A" w:rsidRDefault="00E72C4A" w:rsidP="00E72C4A">
      <w:pPr>
        <w:spacing w:after="0" w:line="240" w:lineRule="auto"/>
        <w:ind w:firstLine="720"/>
        <w:jc w:val="both"/>
        <w:rPr>
          <w:rFonts w:ascii="Times New Roman" w:hAnsi="Times New Roman" w:cs="Times New Roman"/>
          <w:i w:val="0"/>
          <w:iCs w:val="0"/>
          <w:sz w:val="24"/>
          <w:lang w:val="id-ID"/>
        </w:rPr>
      </w:pPr>
      <w:r w:rsidRPr="00E72C4A">
        <w:rPr>
          <w:rFonts w:ascii="Times New Roman" w:hAnsi="Times New Roman" w:cs="Times New Roman"/>
          <w:i w:val="0"/>
          <w:iCs w:val="0"/>
          <w:sz w:val="24"/>
          <w:lang w:val="id-ID"/>
        </w:rPr>
        <w:t>Based on the table above, that the share price of PT. Telkom Indonesia Tbk for 5 years fluctuated. The occurrence of stock price fluctuations indicates an investor's assessment of the company's performance and policies so that it has an impact on the ups and downs of the company's shares. The increase in sales and profits indicates the company's performance has increased, resulting in an increase in demand for shares by investors. The company's policy for business expansion is to finance investment from loans so that investors assume there will be risks so that stock prices decline due to decreased demand.</w:t>
      </w:r>
    </w:p>
    <w:p w14:paraId="3A5E3579" w14:textId="494D5078" w:rsidR="00E72C4A" w:rsidRDefault="00E72C4A" w:rsidP="00E72C4A">
      <w:pPr>
        <w:pStyle w:val="BodyText"/>
        <w:spacing w:after="0" w:line="240" w:lineRule="auto"/>
        <w:ind w:firstLine="720"/>
        <w:jc w:val="both"/>
        <w:rPr>
          <w:rFonts w:ascii="Times New Roman" w:hAnsi="Times New Roman" w:cs="Times New Roman"/>
          <w:i w:val="0"/>
          <w:iCs w:val="0"/>
          <w:sz w:val="24"/>
          <w:lang w:val="id-ID"/>
        </w:rPr>
      </w:pPr>
      <w:r w:rsidRPr="00E72C4A">
        <w:rPr>
          <w:rFonts w:ascii="Times New Roman" w:hAnsi="Times New Roman" w:cs="Times New Roman"/>
          <w:i w:val="0"/>
          <w:iCs w:val="0"/>
          <w:sz w:val="24"/>
          <w:lang w:val="id-ID"/>
        </w:rPr>
        <w:t>The occurrence of high stock price fluctuations is caused by the company aggressively seeking loans to finance its investment or business development, which consequently leads to an increase in the company's high debt ratio. This can result in the company being faced with high risks as well as in the ability to pay interest costs and principal installments of debt. This risk causes the company to be involved, the conditions in the situation determine the stock business situation will fluctuate (Fahmi, 2012: 87). Even though the debt ratio is high, the company is generally in demand by many investors and subsequently encourages high demand for these shares, so that the company's share price will increase sharply. The results of this research are expected to provide benefits for various parties in making economic decisions, management decisions, and developing knowledge for academics.</w:t>
      </w:r>
    </w:p>
    <w:p w14:paraId="19D6B1F6" w14:textId="77777777" w:rsidR="00E72C4A" w:rsidRPr="00E72C4A" w:rsidRDefault="00E72C4A" w:rsidP="00E72C4A">
      <w:pPr>
        <w:spacing w:after="0" w:line="240" w:lineRule="auto"/>
        <w:ind w:firstLine="720"/>
        <w:jc w:val="both"/>
        <w:rPr>
          <w:rFonts w:ascii="Times New Roman" w:hAnsi="Times New Roman" w:cs="Times New Roman"/>
          <w:i w:val="0"/>
          <w:iCs w:val="0"/>
          <w:sz w:val="24"/>
        </w:rPr>
      </w:pPr>
      <w:r w:rsidRPr="00E72C4A">
        <w:rPr>
          <w:rFonts w:ascii="Times New Roman" w:hAnsi="Times New Roman" w:cs="Times New Roman"/>
          <w:i w:val="0"/>
          <w:iCs w:val="0"/>
          <w:sz w:val="24"/>
        </w:rPr>
        <w:t>Based on the identification of the problem above, the problem can be formulated as follows:</w:t>
      </w:r>
    </w:p>
    <w:p w14:paraId="5C75E197" w14:textId="77777777" w:rsidR="00E72C4A" w:rsidRPr="00E72C4A" w:rsidRDefault="00E72C4A" w:rsidP="00E72C4A">
      <w:pPr>
        <w:spacing w:after="0" w:line="240" w:lineRule="auto"/>
        <w:jc w:val="both"/>
        <w:rPr>
          <w:rFonts w:ascii="Times New Roman" w:hAnsi="Times New Roman" w:cs="Times New Roman"/>
          <w:i w:val="0"/>
          <w:iCs w:val="0"/>
          <w:sz w:val="24"/>
        </w:rPr>
      </w:pPr>
      <w:r w:rsidRPr="00E72C4A">
        <w:rPr>
          <w:rFonts w:ascii="Times New Roman" w:hAnsi="Times New Roman" w:cs="Times New Roman"/>
          <w:i w:val="0"/>
          <w:iCs w:val="0"/>
          <w:sz w:val="24"/>
        </w:rPr>
        <w:t xml:space="preserve">1. How is the effect of Earning </w:t>
      </w:r>
      <w:proofErr w:type="gramStart"/>
      <w:r w:rsidRPr="00E72C4A">
        <w:rPr>
          <w:rFonts w:ascii="Times New Roman" w:hAnsi="Times New Roman" w:cs="Times New Roman"/>
          <w:i w:val="0"/>
          <w:iCs w:val="0"/>
          <w:sz w:val="24"/>
        </w:rPr>
        <w:t>Per</w:t>
      </w:r>
      <w:proofErr w:type="gramEnd"/>
      <w:r w:rsidRPr="00E72C4A">
        <w:rPr>
          <w:rFonts w:ascii="Times New Roman" w:hAnsi="Times New Roman" w:cs="Times New Roman"/>
          <w:i w:val="0"/>
          <w:iCs w:val="0"/>
          <w:sz w:val="24"/>
        </w:rPr>
        <w:t xml:space="preserve"> Share (EPS) on the share price of PT. Telkom Indonesia </w:t>
      </w:r>
      <w:proofErr w:type="spellStart"/>
      <w:r w:rsidRPr="00E72C4A">
        <w:rPr>
          <w:rFonts w:ascii="Times New Roman" w:hAnsi="Times New Roman" w:cs="Times New Roman"/>
          <w:i w:val="0"/>
          <w:iCs w:val="0"/>
          <w:sz w:val="24"/>
        </w:rPr>
        <w:t>Tbk</w:t>
      </w:r>
      <w:proofErr w:type="spellEnd"/>
      <w:r w:rsidRPr="00E72C4A">
        <w:rPr>
          <w:rFonts w:ascii="Times New Roman" w:hAnsi="Times New Roman" w:cs="Times New Roman"/>
          <w:i w:val="0"/>
          <w:iCs w:val="0"/>
          <w:sz w:val="24"/>
        </w:rPr>
        <w:t>. listed on the IDX for the 2016-2020 period?</w:t>
      </w:r>
    </w:p>
    <w:p w14:paraId="3B3A647E" w14:textId="3D2F9C90" w:rsidR="00E72C4A" w:rsidRPr="00E72C4A" w:rsidRDefault="00E72C4A" w:rsidP="00E72C4A">
      <w:pPr>
        <w:spacing w:after="0" w:line="240" w:lineRule="auto"/>
        <w:jc w:val="both"/>
        <w:rPr>
          <w:rFonts w:ascii="Times New Roman" w:hAnsi="Times New Roman" w:cs="Times New Roman"/>
          <w:i w:val="0"/>
          <w:iCs w:val="0"/>
          <w:sz w:val="24"/>
          <w:lang w:val="id-ID"/>
        </w:rPr>
      </w:pPr>
      <w:r w:rsidRPr="00E72C4A">
        <w:rPr>
          <w:rFonts w:ascii="Times New Roman" w:hAnsi="Times New Roman" w:cs="Times New Roman"/>
          <w:i w:val="0"/>
          <w:iCs w:val="0"/>
          <w:sz w:val="24"/>
        </w:rPr>
        <w:t xml:space="preserve">2. How is the effect of Price </w:t>
      </w:r>
      <w:proofErr w:type="spellStart"/>
      <w:r w:rsidRPr="00E72C4A">
        <w:rPr>
          <w:rFonts w:ascii="Times New Roman" w:hAnsi="Times New Roman" w:cs="Times New Roman"/>
          <w:i w:val="0"/>
          <w:iCs w:val="0"/>
          <w:sz w:val="24"/>
        </w:rPr>
        <w:t>Earning</w:t>
      </w:r>
      <w:proofErr w:type="spellEnd"/>
      <w:r w:rsidRPr="00E72C4A">
        <w:rPr>
          <w:rFonts w:ascii="Times New Roman" w:hAnsi="Times New Roman" w:cs="Times New Roman"/>
          <w:i w:val="0"/>
          <w:iCs w:val="0"/>
          <w:sz w:val="24"/>
        </w:rPr>
        <w:t xml:space="preserve"> Ratio (PER) on the stoc</w:t>
      </w:r>
      <w:r>
        <w:rPr>
          <w:rFonts w:ascii="Times New Roman" w:hAnsi="Times New Roman" w:cs="Times New Roman"/>
          <w:i w:val="0"/>
          <w:iCs w:val="0"/>
          <w:sz w:val="24"/>
        </w:rPr>
        <w:t>k price of PT. Telkom Indonesia</w:t>
      </w:r>
      <w:r>
        <w:rPr>
          <w:rFonts w:ascii="Times New Roman" w:hAnsi="Times New Roman" w:cs="Times New Roman"/>
          <w:i w:val="0"/>
          <w:iCs w:val="0"/>
          <w:sz w:val="24"/>
          <w:lang w:val="id-ID"/>
        </w:rPr>
        <w:t xml:space="preserve"> </w:t>
      </w:r>
      <w:proofErr w:type="spellStart"/>
      <w:r w:rsidRPr="00E72C4A">
        <w:rPr>
          <w:rFonts w:ascii="Times New Roman" w:hAnsi="Times New Roman" w:cs="Times New Roman"/>
          <w:i w:val="0"/>
          <w:iCs w:val="0"/>
          <w:sz w:val="24"/>
        </w:rPr>
        <w:t>Tbk</w:t>
      </w:r>
      <w:proofErr w:type="spellEnd"/>
      <w:r w:rsidRPr="00E72C4A">
        <w:rPr>
          <w:rFonts w:ascii="Times New Roman" w:hAnsi="Times New Roman" w:cs="Times New Roman"/>
          <w:i w:val="0"/>
          <w:iCs w:val="0"/>
          <w:sz w:val="24"/>
        </w:rPr>
        <w:t>. listed on the IDX for the 2016-2020 period?</w:t>
      </w:r>
    </w:p>
    <w:p w14:paraId="15C7F5F5" w14:textId="2DF264A1" w:rsidR="00E72C4A" w:rsidRPr="00E72C4A" w:rsidRDefault="00E72C4A" w:rsidP="00E72C4A">
      <w:pPr>
        <w:spacing w:after="0" w:line="240" w:lineRule="auto"/>
        <w:jc w:val="both"/>
        <w:rPr>
          <w:rFonts w:ascii="Times New Roman" w:hAnsi="Times New Roman" w:cs="Times New Roman"/>
          <w:i w:val="0"/>
          <w:iCs w:val="0"/>
          <w:sz w:val="24"/>
        </w:rPr>
      </w:pPr>
      <w:r w:rsidRPr="00E72C4A">
        <w:rPr>
          <w:rFonts w:ascii="Times New Roman" w:hAnsi="Times New Roman" w:cs="Times New Roman"/>
          <w:i w:val="0"/>
          <w:iCs w:val="0"/>
          <w:sz w:val="24"/>
        </w:rPr>
        <w:t xml:space="preserve">3. How does the Debt to Equity Ratio (DER) influence the stock price of PT. </w:t>
      </w:r>
      <w:proofErr w:type="gramStart"/>
      <w:r w:rsidRPr="00E72C4A">
        <w:rPr>
          <w:rFonts w:ascii="Times New Roman" w:hAnsi="Times New Roman" w:cs="Times New Roman"/>
          <w:i w:val="0"/>
          <w:iCs w:val="0"/>
          <w:sz w:val="24"/>
        </w:rPr>
        <w:t xml:space="preserve">Telkom </w:t>
      </w:r>
      <w:r>
        <w:rPr>
          <w:rFonts w:ascii="Times New Roman" w:hAnsi="Times New Roman" w:cs="Times New Roman"/>
          <w:i w:val="0"/>
          <w:iCs w:val="0"/>
          <w:sz w:val="24"/>
          <w:lang w:val="id-ID"/>
        </w:rPr>
        <w:t xml:space="preserve"> </w:t>
      </w:r>
      <w:r w:rsidRPr="00E72C4A">
        <w:rPr>
          <w:rFonts w:ascii="Times New Roman" w:hAnsi="Times New Roman" w:cs="Times New Roman"/>
          <w:i w:val="0"/>
          <w:iCs w:val="0"/>
          <w:sz w:val="24"/>
        </w:rPr>
        <w:t>Indonesia</w:t>
      </w:r>
      <w:proofErr w:type="gramEnd"/>
      <w:r w:rsidRPr="00E72C4A">
        <w:rPr>
          <w:rFonts w:ascii="Times New Roman" w:hAnsi="Times New Roman" w:cs="Times New Roman"/>
          <w:i w:val="0"/>
          <w:iCs w:val="0"/>
          <w:sz w:val="24"/>
        </w:rPr>
        <w:t xml:space="preserve"> </w:t>
      </w:r>
      <w:proofErr w:type="spellStart"/>
      <w:r w:rsidRPr="00E72C4A">
        <w:rPr>
          <w:rFonts w:ascii="Times New Roman" w:hAnsi="Times New Roman" w:cs="Times New Roman"/>
          <w:i w:val="0"/>
          <w:iCs w:val="0"/>
          <w:sz w:val="24"/>
        </w:rPr>
        <w:t>Tbk</w:t>
      </w:r>
      <w:proofErr w:type="spellEnd"/>
      <w:r w:rsidRPr="00E72C4A">
        <w:rPr>
          <w:rFonts w:ascii="Times New Roman" w:hAnsi="Times New Roman" w:cs="Times New Roman"/>
          <w:i w:val="0"/>
          <w:iCs w:val="0"/>
          <w:sz w:val="24"/>
        </w:rPr>
        <w:t>. listed on the IDX for the 2016-2020 period?</w:t>
      </w:r>
    </w:p>
    <w:p w14:paraId="7A41E47B" w14:textId="77777777" w:rsidR="00C769AA" w:rsidRDefault="00C769AA" w:rsidP="00155110">
      <w:pPr>
        <w:spacing w:after="0" w:line="240" w:lineRule="auto"/>
        <w:rPr>
          <w:rFonts w:ascii="Times New Roman" w:hAnsi="Times New Roman" w:cs="Times New Roman"/>
          <w:b/>
          <w:bCs/>
          <w:i w:val="0"/>
          <w:iCs w:val="0"/>
          <w:sz w:val="24"/>
          <w:szCs w:val="24"/>
          <w:lang w:val="id-ID"/>
        </w:rPr>
      </w:pPr>
    </w:p>
    <w:p w14:paraId="4CE735B3" w14:textId="77777777" w:rsidR="007450B1" w:rsidRDefault="007450B1" w:rsidP="004D6955">
      <w:pPr>
        <w:spacing w:after="0" w:line="240" w:lineRule="auto"/>
        <w:jc w:val="both"/>
        <w:rPr>
          <w:rFonts w:ascii="Times New Roman" w:hAnsi="Times New Roman" w:cs="Times New Roman"/>
          <w:b/>
          <w:i w:val="0"/>
          <w:sz w:val="24"/>
          <w:szCs w:val="24"/>
          <w:lang w:val="id-ID"/>
        </w:rPr>
      </w:pPr>
    </w:p>
    <w:p w14:paraId="5D03E6F9" w14:textId="61A89E31" w:rsidR="004D6955" w:rsidRPr="00E72C4A" w:rsidRDefault="00E72C4A" w:rsidP="00155110">
      <w:pPr>
        <w:spacing w:line="240" w:lineRule="auto"/>
        <w:jc w:val="both"/>
        <w:rPr>
          <w:rFonts w:ascii="Times New Roman" w:hAnsi="Times New Roman" w:cs="Times New Roman"/>
          <w:b/>
          <w:i w:val="0"/>
          <w:sz w:val="24"/>
          <w:szCs w:val="24"/>
          <w:lang w:val="id-ID"/>
        </w:rPr>
      </w:pPr>
      <w:r>
        <w:rPr>
          <w:rFonts w:ascii="Times New Roman" w:hAnsi="Times New Roman" w:cs="Times New Roman"/>
          <w:b/>
          <w:i w:val="0"/>
          <w:sz w:val="24"/>
          <w:szCs w:val="24"/>
        </w:rPr>
        <w:t>LITERATURE REVIEW</w:t>
      </w:r>
    </w:p>
    <w:p w14:paraId="7160D327" w14:textId="21AF766F" w:rsidR="0076357C" w:rsidRPr="0076357C" w:rsidRDefault="0076357C" w:rsidP="00155110">
      <w:pPr>
        <w:spacing w:after="0" w:line="240" w:lineRule="auto"/>
        <w:jc w:val="both"/>
        <w:rPr>
          <w:rFonts w:ascii="Times New Roman" w:hAnsi="Times New Roman" w:cs="Times New Roman"/>
          <w:b/>
          <w:i w:val="0"/>
          <w:iCs w:val="0"/>
          <w:sz w:val="24"/>
        </w:rPr>
      </w:pPr>
      <w:r w:rsidRPr="0076357C">
        <w:rPr>
          <w:rFonts w:ascii="Times New Roman" w:hAnsi="Times New Roman" w:cs="Times New Roman"/>
          <w:b/>
          <w:i w:val="0"/>
          <w:iCs w:val="0"/>
          <w:sz w:val="24"/>
          <w:lang w:val="id-ID"/>
        </w:rPr>
        <w:t>1.</w:t>
      </w:r>
      <w:r w:rsidRPr="0076357C">
        <w:rPr>
          <w:rFonts w:ascii="Times New Roman" w:hAnsi="Times New Roman" w:cs="Times New Roman"/>
          <w:b/>
          <w:i w:val="0"/>
          <w:iCs w:val="0"/>
          <w:sz w:val="24"/>
          <w:lang w:val="id-ID"/>
        </w:rPr>
        <w:tab/>
      </w:r>
      <w:r w:rsidRPr="0076357C">
        <w:rPr>
          <w:rFonts w:ascii="Times New Roman" w:hAnsi="Times New Roman" w:cs="Times New Roman"/>
          <w:b/>
          <w:i w:val="0"/>
          <w:iCs w:val="0"/>
          <w:sz w:val="24"/>
        </w:rPr>
        <w:t>Theoretical Foundation</w:t>
      </w:r>
    </w:p>
    <w:p w14:paraId="2A917EB3" w14:textId="574A4605" w:rsidR="0076357C" w:rsidRPr="0076357C" w:rsidRDefault="0076357C" w:rsidP="0076357C">
      <w:pPr>
        <w:spacing w:after="0" w:line="240" w:lineRule="auto"/>
        <w:jc w:val="both"/>
        <w:rPr>
          <w:rFonts w:ascii="Times New Roman" w:hAnsi="Times New Roman" w:cs="Times New Roman"/>
          <w:i w:val="0"/>
          <w:iCs w:val="0"/>
          <w:sz w:val="24"/>
        </w:rPr>
      </w:pPr>
      <w:r w:rsidRPr="0076357C">
        <w:rPr>
          <w:rFonts w:ascii="Times New Roman" w:hAnsi="Times New Roman" w:cs="Times New Roman"/>
          <w:b/>
          <w:i w:val="0"/>
          <w:iCs w:val="0"/>
          <w:sz w:val="24"/>
          <w:lang w:val="id-ID"/>
        </w:rPr>
        <w:t>1</w:t>
      </w:r>
      <w:r w:rsidRPr="0076357C">
        <w:rPr>
          <w:rFonts w:ascii="Times New Roman" w:hAnsi="Times New Roman" w:cs="Times New Roman"/>
          <w:b/>
          <w:i w:val="0"/>
          <w:iCs w:val="0"/>
          <w:sz w:val="24"/>
        </w:rPr>
        <w:t>.1.</w:t>
      </w:r>
      <w:r w:rsidRPr="0076357C">
        <w:rPr>
          <w:rFonts w:ascii="Times New Roman" w:hAnsi="Times New Roman" w:cs="Times New Roman"/>
          <w:b/>
          <w:i w:val="0"/>
          <w:iCs w:val="0"/>
          <w:sz w:val="24"/>
          <w:lang w:val="id-ID"/>
        </w:rPr>
        <w:tab/>
      </w:r>
      <w:r w:rsidRPr="0076357C">
        <w:rPr>
          <w:rFonts w:ascii="Times New Roman" w:hAnsi="Times New Roman" w:cs="Times New Roman"/>
          <w:b/>
          <w:i w:val="0"/>
          <w:iCs w:val="0"/>
          <w:sz w:val="24"/>
        </w:rPr>
        <w:t>Understanding Shares</w:t>
      </w:r>
    </w:p>
    <w:p w14:paraId="2AB65280" w14:textId="77777777" w:rsidR="0076357C" w:rsidRPr="0076357C" w:rsidRDefault="0076357C" w:rsidP="0076357C">
      <w:pPr>
        <w:spacing w:after="0" w:line="240" w:lineRule="auto"/>
        <w:ind w:firstLine="720"/>
        <w:jc w:val="both"/>
        <w:rPr>
          <w:rFonts w:ascii="Times New Roman" w:hAnsi="Times New Roman" w:cs="Times New Roman"/>
          <w:i w:val="0"/>
          <w:iCs w:val="0"/>
          <w:sz w:val="24"/>
        </w:rPr>
      </w:pPr>
      <w:r w:rsidRPr="0076357C">
        <w:rPr>
          <w:rFonts w:ascii="Times New Roman" w:hAnsi="Times New Roman" w:cs="Times New Roman"/>
          <w:i w:val="0"/>
          <w:iCs w:val="0"/>
          <w:sz w:val="24"/>
        </w:rPr>
        <w:t>Stocks are one of the most sought after capital market instruments for investors because they provide an attractive rate of return. Shares can be defined as a sign of one's or one-sided equity participation (business entity) in a company or limited liability company. By including this capital, the party has a claim on the company's income, a claim on the company's assets, and is entitled to attend the general meeting of shareholders (RUPS).</w:t>
      </w:r>
    </w:p>
    <w:p w14:paraId="2F87B831" w14:textId="77777777" w:rsidR="0076357C" w:rsidRPr="0076357C" w:rsidRDefault="0076357C" w:rsidP="0076357C">
      <w:pPr>
        <w:spacing w:after="0" w:line="240" w:lineRule="auto"/>
        <w:ind w:firstLine="720"/>
        <w:jc w:val="both"/>
        <w:rPr>
          <w:rFonts w:ascii="Times New Roman" w:hAnsi="Times New Roman" w:cs="Times New Roman"/>
          <w:i w:val="0"/>
          <w:iCs w:val="0"/>
          <w:sz w:val="24"/>
        </w:rPr>
      </w:pPr>
      <w:r w:rsidRPr="0076357C">
        <w:rPr>
          <w:rFonts w:ascii="Times New Roman" w:hAnsi="Times New Roman" w:cs="Times New Roman"/>
          <w:i w:val="0"/>
          <w:iCs w:val="0"/>
          <w:sz w:val="24"/>
        </w:rPr>
        <w:t xml:space="preserve">According to </w:t>
      </w:r>
      <w:proofErr w:type="spellStart"/>
      <w:r w:rsidRPr="0076357C">
        <w:rPr>
          <w:rFonts w:ascii="Times New Roman" w:hAnsi="Times New Roman" w:cs="Times New Roman"/>
          <w:i w:val="0"/>
          <w:iCs w:val="0"/>
          <w:sz w:val="24"/>
        </w:rPr>
        <w:t>Mohamad</w:t>
      </w:r>
      <w:proofErr w:type="spellEnd"/>
      <w:r w:rsidRPr="0076357C">
        <w:rPr>
          <w:rFonts w:ascii="Times New Roman" w:hAnsi="Times New Roman" w:cs="Times New Roman"/>
          <w:i w:val="0"/>
          <w:iCs w:val="0"/>
          <w:sz w:val="24"/>
        </w:rPr>
        <w:t xml:space="preserve"> </w:t>
      </w:r>
      <w:proofErr w:type="spellStart"/>
      <w:r w:rsidRPr="0076357C">
        <w:rPr>
          <w:rFonts w:ascii="Times New Roman" w:hAnsi="Times New Roman" w:cs="Times New Roman"/>
          <w:i w:val="0"/>
          <w:iCs w:val="0"/>
          <w:sz w:val="24"/>
        </w:rPr>
        <w:t>Samsul</w:t>
      </w:r>
      <w:proofErr w:type="spellEnd"/>
      <w:r w:rsidRPr="0076357C">
        <w:rPr>
          <w:rFonts w:ascii="Times New Roman" w:hAnsi="Times New Roman" w:cs="Times New Roman"/>
          <w:i w:val="0"/>
          <w:iCs w:val="0"/>
          <w:sz w:val="24"/>
        </w:rPr>
        <w:t xml:space="preserve"> (2015:59) Shares are proof of company ownership. Shareholders are also called shareholders (shareholders or stockholders). Evidence that a person or party can be considered a shareholder if a person or a party has been registered as a shareholder in a book called the shareholder register. According to </w:t>
      </w:r>
      <w:proofErr w:type="spellStart"/>
      <w:r w:rsidRPr="0076357C">
        <w:rPr>
          <w:rFonts w:ascii="Times New Roman" w:hAnsi="Times New Roman" w:cs="Times New Roman"/>
          <w:i w:val="0"/>
          <w:iCs w:val="0"/>
          <w:sz w:val="24"/>
        </w:rPr>
        <w:t>Darmadji</w:t>
      </w:r>
      <w:proofErr w:type="spellEnd"/>
      <w:r w:rsidRPr="0076357C">
        <w:rPr>
          <w:rFonts w:ascii="Times New Roman" w:hAnsi="Times New Roman" w:cs="Times New Roman"/>
          <w:i w:val="0"/>
          <w:iCs w:val="0"/>
          <w:sz w:val="24"/>
        </w:rPr>
        <w:t xml:space="preserve"> and </w:t>
      </w:r>
      <w:proofErr w:type="spellStart"/>
      <w:r w:rsidRPr="0076357C">
        <w:rPr>
          <w:rFonts w:ascii="Times New Roman" w:hAnsi="Times New Roman" w:cs="Times New Roman"/>
          <w:i w:val="0"/>
          <w:iCs w:val="0"/>
          <w:sz w:val="24"/>
        </w:rPr>
        <w:t>Fakhruddin</w:t>
      </w:r>
      <w:proofErr w:type="spellEnd"/>
      <w:r w:rsidRPr="0076357C">
        <w:rPr>
          <w:rFonts w:ascii="Times New Roman" w:hAnsi="Times New Roman" w:cs="Times New Roman"/>
          <w:i w:val="0"/>
          <w:iCs w:val="0"/>
          <w:sz w:val="24"/>
        </w:rPr>
        <w:t xml:space="preserve"> (2011: 5) stock is a sign of participation or ownership of a person or entity in a company or </w:t>
      </w:r>
      <w:r w:rsidRPr="0076357C">
        <w:rPr>
          <w:rFonts w:ascii="Times New Roman" w:hAnsi="Times New Roman" w:cs="Times New Roman"/>
          <w:i w:val="0"/>
          <w:iCs w:val="0"/>
          <w:sz w:val="24"/>
        </w:rPr>
        <w:lastRenderedPageBreak/>
        <w:t>limited liability company. Shares are in the form of a piece of paper that explains that the owner of the paper is the owner of the company that issued the securities.</w:t>
      </w:r>
    </w:p>
    <w:p w14:paraId="04B1F26A" w14:textId="77777777" w:rsidR="0076357C" w:rsidRPr="0076357C" w:rsidRDefault="0076357C" w:rsidP="0076357C">
      <w:pPr>
        <w:spacing w:after="0" w:line="240" w:lineRule="auto"/>
        <w:ind w:firstLine="720"/>
        <w:jc w:val="both"/>
        <w:rPr>
          <w:rFonts w:ascii="Times New Roman" w:hAnsi="Times New Roman" w:cs="Times New Roman"/>
          <w:i w:val="0"/>
          <w:iCs w:val="0"/>
          <w:sz w:val="24"/>
          <w:lang w:val="id-ID"/>
        </w:rPr>
      </w:pPr>
      <w:r w:rsidRPr="0076357C">
        <w:rPr>
          <w:rFonts w:ascii="Times New Roman" w:hAnsi="Times New Roman" w:cs="Times New Roman"/>
          <w:i w:val="0"/>
          <w:iCs w:val="0"/>
          <w:sz w:val="24"/>
        </w:rPr>
        <w:t>Based on the understanding of the experts above, shares are proof of ownership of a company in which the nominal value, company name, and rights and obligations are explained to each holder.</w:t>
      </w:r>
    </w:p>
    <w:p w14:paraId="39AD9257" w14:textId="778BE47C" w:rsidR="0076357C" w:rsidRPr="0076357C" w:rsidRDefault="0076357C" w:rsidP="0076357C">
      <w:pPr>
        <w:spacing w:before="240" w:after="0" w:line="240" w:lineRule="auto"/>
        <w:jc w:val="both"/>
        <w:rPr>
          <w:rFonts w:ascii="Times New Roman" w:hAnsi="Times New Roman" w:cs="Times New Roman"/>
          <w:b/>
          <w:i w:val="0"/>
          <w:iCs w:val="0"/>
          <w:sz w:val="24"/>
        </w:rPr>
      </w:pPr>
      <w:r>
        <w:rPr>
          <w:rFonts w:ascii="Times New Roman" w:hAnsi="Times New Roman" w:cs="Times New Roman"/>
          <w:b/>
          <w:i w:val="0"/>
          <w:iCs w:val="0"/>
          <w:sz w:val="24"/>
          <w:lang w:val="id-ID"/>
        </w:rPr>
        <w:t>1</w:t>
      </w:r>
      <w:r w:rsidRPr="0076357C">
        <w:rPr>
          <w:rFonts w:ascii="Times New Roman" w:hAnsi="Times New Roman" w:cs="Times New Roman"/>
          <w:b/>
          <w:i w:val="0"/>
          <w:iCs w:val="0"/>
          <w:sz w:val="24"/>
        </w:rPr>
        <w:t>.2.</w:t>
      </w:r>
      <w:r w:rsidRPr="0076357C">
        <w:rPr>
          <w:rFonts w:ascii="Times New Roman" w:hAnsi="Times New Roman" w:cs="Times New Roman"/>
          <w:b/>
          <w:i w:val="0"/>
          <w:iCs w:val="0"/>
          <w:sz w:val="24"/>
          <w:lang w:val="id-ID"/>
        </w:rPr>
        <w:tab/>
      </w:r>
      <w:r w:rsidRPr="0076357C">
        <w:rPr>
          <w:rFonts w:ascii="Times New Roman" w:hAnsi="Times New Roman" w:cs="Times New Roman"/>
          <w:b/>
          <w:i w:val="0"/>
          <w:iCs w:val="0"/>
          <w:sz w:val="24"/>
        </w:rPr>
        <w:t>Stock Price</w:t>
      </w:r>
    </w:p>
    <w:p w14:paraId="52D3F888" w14:textId="77777777" w:rsidR="0076357C" w:rsidRPr="0076357C" w:rsidRDefault="0076357C" w:rsidP="0076357C">
      <w:pPr>
        <w:spacing w:after="0" w:line="240" w:lineRule="auto"/>
        <w:ind w:firstLine="720"/>
        <w:jc w:val="both"/>
        <w:rPr>
          <w:rFonts w:ascii="Times New Roman" w:hAnsi="Times New Roman" w:cs="Times New Roman"/>
          <w:i w:val="0"/>
          <w:iCs w:val="0"/>
          <w:sz w:val="24"/>
        </w:rPr>
      </w:pPr>
      <w:r w:rsidRPr="0076357C">
        <w:rPr>
          <w:rFonts w:ascii="Times New Roman" w:hAnsi="Times New Roman" w:cs="Times New Roman"/>
          <w:i w:val="0"/>
          <w:iCs w:val="0"/>
          <w:sz w:val="24"/>
        </w:rPr>
        <w:t>The share price is the value of a share that reflects the wealth of the company that issued the shares, where changes or fluctuations are largely determined by the forces of supply and demand that occur in the stock market (secondary market). The more investors who want to buy or hold the stock, the higher the price. Conversely, the more investors who want to sell or release a stock, the price will move down.</w:t>
      </w:r>
    </w:p>
    <w:p w14:paraId="28F26CF3" w14:textId="77777777" w:rsidR="0076357C" w:rsidRPr="0076357C" w:rsidRDefault="0076357C" w:rsidP="0076357C">
      <w:pPr>
        <w:spacing w:after="0" w:line="240" w:lineRule="auto"/>
        <w:ind w:firstLine="720"/>
        <w:jc w:val="both"/>
        <w:rPr>
          <w:rFonts w:ascii="Times New Roman" w:hAnsi="Times New Roman" w:cs="Times New Roman"/>
          <w:i w:val="0"/>
          <w:iCs w:val="0"/>
          <w:sz w:val="24"/>
        </w:rPr>
      </w:pPr>
      <w:r w:rsidRPr="0076357C">
        <w:rPr>
          <w:rFonts w:ascii="Times New Roman" w:hAnsi="Times New Roman" w:cs="Times New Roman"/>
          <w:i w:val="0"/>
          <w:iCs w:val="0"/>
          <w:sz w:val="24"/>
        </w:rPr>
        <w:t>There are three types of information that can affect stock prices, namely past stock price movements, publicly available information, and all information both publicly available and owned by the company as follows:</w:t>
      </w:r>
    </w:p>
    <w:p w14:paraId="774A5D32" w14:textId="77777777" w:rsidR="0076357C" w:rsidRPr="0076357C" w:rsidRDefault="0076357C" w:rsidP="0076357C">
      <w:pPr>
        <w:spacing w:after="0" w:line="240" w:lineRule="auto"/>
        <w:jc w:val="both"/>
        <w:rPr>
          <w:rFonts w:ascii="Times New Roman" w:hAnsi="Times New Roman" w:cs="Times New Roman"/>
          <w:i w:val="0"/>
          <w:iCs w:val="0"/>
          <w:sz w:val="24"/>
        </w:rPr>
      </w:pPr>
      <w:proofErr w:type="gramStart"/>
      <w:r w:rsidRPr="0076357C">
        <w:rPr>
          <w:rFonts w:ascii="Times New Roman" w:hAnsi="Times New Roman" w:cs="Times New Roman"/>
          <w:i w:val="0"/>
          <w:iCs w:val="0"/>
          <w:sz w:val="24"/>
        </w:rPr>
        <w:t>a</w:t>
      </w:r>
      <w:proofErr w:type="gramEnd"/>
      <w:r w:rsidRPr="0076357C">
        <w:rPr>
          <w:rFonts w:ascii="Times New Roman" w:hAnsi="Times New Roman" w:cs="Times New Roman"/>
          <w:i w:val="0"/>
          <w:iCs w:val="0"/>
          <w:sz w:val="24"/>
        </w:rPr>
        <w:t>) Weak form</w:t>
      </w:r>
    </w:p>
    <w:p w14:paraId="7AE64CD5" w14:textId="77777777" w:rsidR="0076357C" w:rsidRPr="0076357C" w:rsidRDefault="0076357C" w:rsidP="0076357C">
      <w:pPr>
        <w:spacing w:after="0" w:line="240" w:lineRule="auto"/>
        <w:ind w:left="284"/>
        <w:jc w:val="both"/>
        <w:rPr>
          <w:rFonts w:ascii="Times New Roman" w:hAnsi="Times New Roman" w:cs="Times New Roman"/>
          <w:i w:val="0"/>
          <w:iCs w:val="0"/>
          <w:sz w:val="24"/>
        </w:rPr>
      </w:pPr>
      <w:r w:rsidRPr="0076357C">
        <w:rPr>
          <w:rFonts w:ascii="Times New Roman" w:hAnsi="Times New Roman" w:cs="Times New Roman"/>
          <w:i w:val="0"/>
          <w:iCs w:val="0"/>
          <w:sz w:val="24"/>
        </w:rPr>
        <w:t>Its share price fully reflects past information.</w:t>
      </w:r>
    </w:p>
    <w:p w14:paraId="701E8960" w14:textId="77777777" w:rsidR="0076357C" w:rsidRPr="0076357C" w:rsidRDefault="0076357C" w:rsidP="0076357C">
      <w:pPr>
        <w:spacing w:after="0" w:line="240" w:lineRule="auto"/>
        <w:jc w:val="both"/>
        <w:rPr>
          <w:rFonts w:ascii="Times New Roman" w:hAnsi="Times New Roman" w:cs="Times New Roman"/>
          <w:i w:val="0"/>
          <w:iCs w:val="0"/>
          <w:sz w:val="24"/>
        </w:rPr>
      </w:pPr>
      <w:r w:rsidRPr="0076357C">
        <w:rPr>
          <w:rFonts w:ascii="Times New Roman" w:hAnsi="Times New Roman" w:cs="Times New Roman"/>
          <w:i w:val="0"/>
          <w:iCs w:val="0"/>
          <w:sz w:val="24"/>
        </w:rPr>
        <w:t>b) Semi-strong form</w:t>
      </w:r>
    </w:p>
    <w:p w14:paraId="5E892DC5" w14:textId="77777777" w:rsidR="0076357C" w:rsidRPr="0076357C" w:rsidRDefault="0076357C" w:rsidP="0076357C">
      <w:pPr>
        <w:spacing w:after="0" w:line="240" w:lineRule="auto"/>
        <w:ind w:left="284"/>
        <w:jc w:val="both"/>
        <w:rPr>
          <w:rFonts w:ascii="Times New Roman" w:hAnsi="Times New Roman" w:cs="Times New Roman"/>
          <w:i w:val="0"/>
          <w:iCs w:val="0"/>
          <w:sz w:val="24"/>
        </w:rPr>
      </w:pPr>
      <w:r w:rsidRPr="0076357C">
        <w:rPr>
          <w:rFonts w:ascii="Times New Roman" w:hAnsi="Times New Roman" w:cs="Times New Roman"/>
          <w:i w:val="0"/>
          <w:iCs w:val="0"/>
          <w:sz w:val="24"/>
        </w:rPr>
        <w:t>Its share price not only reflects the price trend of the previous period but also other information that has been published.</w:t>
      </w:r>
    </w:p>
    <w:p w14:paraId="4FADCF2F" w14:textId="77777777" w:rsidR="0076357C" w:rsidRPr="0076357C" w:rsidRDefault="0076357C" w:rsidP="0076357C">
      <w:pPr>
        <w:spacing w:after="0" w:line="240" w:lineRule="auto"/>
        <w:jc w:val="both"/>
        <w:rPr>
          <w:rFonts w:ascii="Times New Roman" w:hAnsi="Times New Roman" w:cs="Times New Roman"/>
          <w:i w:val="0"/>
          <w:iCs w:val="0"/>
          <w:sz w:val="24"/>
        </w:rPr>
      </w:pPr>
      <w:r w:rsidRPr="0076357C">
        <w:rPr>
          <w:rFonts w:ascii="Times New Roman" w:hAnsi="Times New Roman" w:cs="Times New Roman"/>
          <w:i w:val="0"/>
          <w:iCs w:val="0"/>
          <w:sz w:val="24"/>
        </w:rPr>
        <w:t>c) Strong form</w:t>
      </w:r>
    </w:p>
    <w:p w14:paraId="59F21823" w14:textId="77777777" w:rsidR="0076357C" w:rsidRPr="0076357C" w:rsidRDefault="0076357C" w:rsidP="0076357C">
      <w:pPr>
        <w:spacing w:after="0" w:line="240" w:lineRule="auto"/>
        <w:ind w:left="284"/>
        <w:jc w:val="both"/>
        <w:rPr>
          <w:rFonts w:ascii="Times New Roman" w:hAnsi="Times New Roman" w:cs="Times New Roman"/>
          <w:i w:val="0"/>
          <w:iCs w:val="0"/>
          <w:sz w:val="24"/>
        </w:rPr>
      </w:pPr>
      <w:r w:rsidRPr="0076357C">
        <w:rPr>
          <w:rFonts w:ascii="Times New Roman" w:hAnsi="Times New Roman" w:cs="Times New Roman"/>
          <w:i w:val="0"/>
          <w:iCs w:val="0"/>
          <w:sz w:val="24"/>
        </w:rPr>
        <w:t>Its share price reflects the trend of price changes in the previous period, information that has been published and is privately informed. Every investor who invests in stocks will often monitor the latest developments in the condition of issuers in which they invest money and observe the movement of stocks on the stock exchange as a whole.</w:t>
      </w:r>
    </w:p>
    <w:p w14:paraId="3794DD4B" w14:textId="77777777" w:rsidR="0076357C" w:rsidRPr="0076357C" w:rsidRDefault="0076357C" w:rsidP="0076357C">
      <w:pPr>
        <w:spacing w:before="240" w:after="0" w:line="240" w:lineRule="auto"/>
        <w:jc w:val="both"/>
        <w:rPr>
          <w:rFonts w:ascii="Times New Roman" w:hAnsi="Times New Roman" w:cs="Times New Roman"/>
          <w:b/>
          <w:i w:val="0"/>
          <w:iCs w:val="0"/>
          <w:sz w:val="24"/>
        </w:rPr>
      </w:pPr>
      <w:r w:rsidRPr="0076357C">
        <w:rPr>
          <w:rFonts w:ascii="Times New Roman" w:hAnsi="Times New Roman" w:cs="Times New Roman"/>
          <w:b/>
          <w:i w:val="0"/>
          <w:iCs w:val="0"/>
          <w:sz w:val="24"/>
        </w:rPr>
        <w:t>Effect of Earning Per Share (EPS) on Stock Price</w:t>
      </w:r>
    </w:p>
    <w:p w14:paraId="64FA5345" w14:textId="77777777" w:rsidR="0076357C" w:rsidRPr="0076357C" w:rsidRDefault="0076357C" w:rsidP="0076357C">
      <w:pPr>
        <w:spacing w:after="0" w:line="240" w:lineRule="auto"/>
        <w:ind w:firstLine="720"/>
        <w:jc w:val="both"/>
        <w:rPr>
          <w:rFonts w:ascii="Times New Roman" w:hAnsi="Times New Roman" w:cs="Times New Roman"/>
          <w:i w:val="0"/>
          <w:iCs w:val="0"/>
          <w:sz w:val="24"/>
        </w:rPr>
      </w:pPr>
      <w:r w:rsidRPr="0076357C">
        <w:rPr>
          <w:rFonts w:ascii="Times New Roman" w:hAnsi="Times New Roman" w:cs="Times New Roman"/>
          <w:i w:val="0"/>
          <w:iCs w:val="0"/>
          <w:sz w:val="24"/>
        </w:rPr>
        <w:t xml:space="preserve">For investors, information about Earning </w:t>
      </w:r>
      <w:proofErr w:type="gramStart"/>
      <w:r w:rsidRPr="0076357C">
        <w:rPr>
          <w:rFonts w:ascii="Times New Roman" w:hAnsi="Times New Roman" w:cs="Times New Roman"/>
          <w:i w:val="0"/>
          <w:iCs w:val="0"/>
          <w:sz w:val="24"/>
        </w:rPr>
        <w:t>Per</w:t>
      </w:r>
      <w:proofErr w:type="gramEnd"/>
      <w:r w:rsidRPr="0076357C">
        <w:rPr>
          <w:rFonts w:ascii="Times New Roman" w:hAnsi="Times New Roman" w:cs="Times New Roman"/>
          <w:i w:val="0"/>
          <w:iCs w:val="0"/>
          <w:sz w:val="24"/>
        </w:rPr>
        <w:t xml:space="preserve"> Share (EPS) is a very basic need in decision-making needs. Such information can reduce the uncertainty and risk that may occur, so that the decisions taken are expected to be in accordance with the desired objectives. Earnings per share (Earnings </w:t>
      </w:r>
      <w:proofErr w:type="gramStart"/>
      <w:r w:rsidRPr="0076357C">
        <w:rPr>
          <w:rFonts w:ascii="Times New Roman" w:hAnsi="Times New Roman" w:cs="Times New Roman"/>
          <w:i w:val="0"/>
          <w:iCs w:val="0"/>
          <w:sz w:val="24"/>
        </w:rPr>
        <w:t>Per</w:t>
      </w:r>
      <w:proofErr w:type="gramEnd"/>
      <w:r w:rsidRPr="0076357C">
        <w:rPr>
          <w:rFonts w:ascii="Times New Roman" w:hAnsi="Times New Roman" w:cs="Times New Roman"/>
          <w:i w:val="0"/>
          <w:iCs w:val="0"/>
          <w:sz w:val="24"/>
        </w:rPr>
        <w:t xml:space="preserve"> Share) can be used as an indicator of the level of company value. Earnings per share (Earnings Per Share) is also one way to measure success in achieving profits for shareholders in the company.</w:t>
      </w:r>
    </w:p>
    <w:p w14:paraId="725973C7" w14:textId="77777777" w:rsidR="0076357C" w:rsidRPr="0076357C" w:rsidRDefault="0076357C" w:rsidP="0076357C">
      <w:pPr>
        <w:spacing w:after="0" w:line="240" w:lineRule="auto"/>
        <w:ind w:firstLine="720"/>
        <w:jc w:val="both"/>
        <w:rPr>
          <w:rFonts w:ascii="Times New Roman" w:hAnsi="Times New Roman" w:cs="Times New Roman"/>
          <w:i w:val="0"/>
          <w:iCs w:val="0"/>
          <w:sz w:val="24"/>
        </w:rPr>
      </w:pPr>
      <w:r w:rsidRPr="0076357C">
        <w:rPr>
          <w:rFonts w:ascii="Times New Roman" w:hAnsi="Times New Roman" w:cs="Times New Roman"/>
          <w:i w:val="0"/>
          <w:iCs w:val="0"/>
          <w:sz w:val="24"/>
        </w:rPr>
        <w:t xml:space="preserve">According to </w:t>
      </w:r>
      <w:proofErr w:type="spellStart"/>
      <w:r w:rsidRPr="0076357C">
        <w:rPr>
          <w:rFonts w:ascii="Times New Roman" w:hAnsi="Times New Roman" w:cs="Times New Roman"/>
          <w:i w:val="0"/>
          <w:iCs w:val="0"/>
          <w:sz w:val="24"/>
        </w:rPr>
        <w:t>Sartono</w:t>
      </w:r>
      <w:proofErr w:type="spellEnd"/>
      <w:r w:rsidRPr="0076357C">
        <w:rPr>
          <w:rFonts w:ascii="Times New Roman" w:hAnsi="Times New Roman" w:cs="Times New Roman"/>
          <w:i w:val="0"/>
          <w:iCs w:val="0"/>
          <w:sz w:val="24"/>
        </w:rPr>
        <w:t xml:space="preserve"> (2010:9) one of the factors that affect stock prices is earnings per share (Earnings </w:t>
      </w:r>
      <w:proofErr w:type="gramStart"/>
      <w:r w:rsidRPr="0076357C">
        <w:rPr>
          <w:rFonts w:ascii="Times New Roman" w:hAnsi="Times New Roman" w:cs="Times New Roman"/>
          <w:i w:val="0"/>
          <w:iCs w:val="0"/>
          <w:sz w:val="24"/>
        </w:rPr>
        <w:t>Per</w:t>
      </w:r>
      <w:proofErr w:type="gramEnd"/>
      <w:r w:rsidRPr="0076357C">
        <w:rPr>
          <w:rFonts w:ascii="Times New Roman" w:hAnsi="Times New Roman" w:cs="Times New Roman"/>
          <w:i w:val="0"/>
          <w:iCs w:val="0"/>
          <w:sz w:val="24"/>
        </w:rPr>
        <w:t xml:space="preserve"> Share). An investor who invests in a company will receive a return on the shares he owns. The higher the earnings per share (earnings per share) provided by the company, the share price also increases. This will encourage investors to invest even more so that the company's stock price will increase.</w:t>
      </w:r>
    </w:p>
    <w:p w14:paraId="6CBB80D7" w14:textId="77777777" w:rsidR="0076357C" w:rsidRPr="0076357C" w:rsidRDefault="0076357C" w:rsidP="0076357C">
      <w:pPr>
        <w:spacing w:before="240" w:after="0" w:line="240" w:lineRule="auto"/>
        <w:jc w:val="both"/>
        <w:rPr>
          <w:rFonts w:ascii="Times New Roman" w:hAnsi="Times New Roman" w:cs="Times New Roman"/>
          <w:b/>
          <w:i w:val="0"/>
          <w:iCs w:val="0"/>
          <w:sz w:val="24"/>
        </w:rPr>
      </w:pPr>
      <w:r w:rsidRPr="0076357C">
        <w:rPr>
          <w:rFonts w:ascii="Times New Roman" w:hAnsi="Times New Roman" w:cs="Times New Roman"/>
          <w:b/>
          <w:i w:val="0"/>
          <w:iCs w:val="0"/>
          <w:sz w:val="24"/>
        </w:rPr>
        <w:t xml:space="preserve">Effect of Price </w:t>
      </w:r>
      <w:proofErr w:type="spellStart"/>
      <w:r w:rsidRPr="0076357C">
        <w:rPr>
          <w:rFonts w:ascii="Times New Roman" w:hAnsi="Times New Roman" w:cs="Times New Roman"/>
          <w:b/>
          <w:i w:val="0"/>
          <w:iCs w:val="0"/>
          <w:sz w:val="24"/>
        </w:rPr>
        <w:t>Earning</w:t>
      </w:r>
      <w:proofErr w:type="spellEnd"/>
      <w:r w:rsidRPr="0076357C">
        <w:rPr>
          <w:rFonts w:ascii="Times New Roman" w:hAnsi="Times New Roman" w:cs="Times New Roman"/>
          <w:b/>
          <w:i w:val="0"/>
          <w:iCs w:val="0"/>
          <w:sz w:val="24"/>
        </w:rPr>
        <w:t xml:space="preserve"> Ratio (PER) on Stock Prices</w:t>
      </w:r>
    </w:p>
    <w:p w14:paraId="704AB981" w14:textId="77777777" w:rsidR="0076357C" w:rsidRPr="0076357C" w:rsidRDefault="0076357C" w:rsidP="0076357C">
      <w:pPr>
        <w:spacing w:after="0" w:line="240" w:lineRule="auto"/>
        <w:ind w:firstLine="720"/>
        <w:jc w:val="both"/>
        <w:rPr>
          <w:rFonts w:ascii="Times New Roman" w:hAnsi="Times New Roman" w:cs="Times New Roman"/>
          <w:i w:val="0"/>
          <w:iCs w:val="0"/>
          <w:sz w:val="24"/>
        </w:rPr>
      </w:pPr>
      <w:r w:rsidRPr="0076357C">
        <w:rPr>
          <w:rFonts w:ascii="Times New Roman" w:hAnsi="Times New Roman" w:cs="Times New Roman"/>
          <w:i w:val="0"/>
          <w:iCs w:val="0"/>
          <w:sz w:val="24"/>
        </w:rPr>
        <w:t xml:space="preserve">According to </w:t>
      </w:r>
      <w:proofErr w:type="spellStart"/>
      <w:r w:rsidRPr="0076357C">
        <w:rPr>
          <w:rFonts w:ascii="Times New Roman" w:hAnsi="Times New Roman" w:cs="Times New Roman"/>
          <w:i w:val="0"/>
          <w:iCs w:val="0"/>
          <w:sz w:val="24"/>
        </w:rPr>
        <w:t>Ambarwati</w:t>
      </w:r>
      <w:proofErr w:type="spellEnd"/>
      <w:r w:rsidRPr="0076357C">
        <w:rPr>
          <w:rFonts w:ascii="Times New Roman" w:hAnsi="Times New Roman" w:cs="Times New Roman"/>
          <w:i w:val="0"/>
          <w:iCs w:val="0"/>
          <w:sz w:val="24"/>
        </w:rPr>
        <w:t xml:space="preserve"> (2019:101) Price </w:t>
      </w:r>
      <w:proofErr w:type="spellStart"/>
      <w:r w:rsidRPr="0076357C">
        <w:rPr>
          <w:rFonts w:ascii="Times New Roman" w:hAnsi="Times New Roman" w:cs="Times New Roman"/>
          <w:i w:val="0"/>
          <w:iCs w:val="0"/>
          <w:sz w:val="24"/>
        </w:rPr>
        <w:t>Earning</w:t>
      </w:r>
      <w:proofErr w:type="spellEnd"/>
      <w:r w:rsidRPr="0076357C">
        <w:rPr>
          <w:rFonts w:ascii="Times New Roman" w:hAnsi="Times New Roman" w:cs="Times New Roman"/>
          <w:i w:val="0"/>
          <w:iCs w:val="0"/>
          <w:sz w:val="24"/>
        </w:rPr>
        <w:t xml:space="preserve"> Ratio because PER information indicates the amount of rupiah that investors must pay to get one rupiah of company earnings. Besides, PER is also a measure of the relative price of a company's stock.</w:t>
      </w:r>
    </w:p>
    <w:p w14:paraId="7DBB7E60" w14:textId="77777777" w:rsidR="0076357C" w:rsidRPr="0076357C" w:rsidRDefault="0076357C" w:rsidP="0076357C">
      <w:pPr>
        <w:spacing w:after="0" w:line="240" w:lineRule="auto"/>
        <w:ind w:firstLine="720"/>
        <w:jc w:val="both"/>
        <w:rPr>
          <w:rFonts w:ascii="Times New Roman" w:hAnsi="Times New Roman" w:cs="Times New Roman"/>
          <w:i w:val="0"/>
          <w:iCs w:val="0"/>
          <w:sz w:val="24"/>
        </w:rPr>
      </w:pPr>
      <w:r w:rsidRPr="0076357C">
        <w:rPr>
          <w:rFonts w:ascii="Times New Roman" w:hAnsi="Times New Roman" w:cs="Times New Roman"/>
          <w:i w:val="0"/>
          <w:iCs w:val="0"/>
          <w:sz w:val="24"/>
        </w:rPr>
        <w:t xml:space="preserve">According to </w:t>
      </w:r>
      <w:proofErr w:type="spellStart"/>
      <w:r w:rsidRPr="0076357C">
        <w:rPr>
          <w:rFonts w:ascii="Times New Roman" w:hAnsi="Times New Roman" w:cs="Times New Roman"/>
          <w:i w:val="0"/>
          <w:iCs w:val="0"/>
          <w:sz w:val="24"/>
        </w:rPr>
        <w:t>Sartono</w:t>
      </w:r>
      <w:proofErr w:type="spellEnd"/>
      <w:r w:rsidRPr="0076357C">
        <w:rPr>
          <w:rFonts w:ascii="Times New Roman" w:hAnsi="Times New Roman" w:cs="Times New Roman"/>
          <w:i w:val="0"/>
          <w:iCs w:val="0"/>
          <w:sz w:val="24"/>
        </w:rPr>
        <w:t xml:space="preserve"> (2010: 9) one of the factors that influence the formation of stock prices is the ratio of earnings to prices per share or Price </w:t>
      </w:r>
      <w:proofErr w:type="spellStart"/>
      <w:r w:rsidRPr="0076357C">
        <w:rPr>
          <w:rFonts w:ascii="Times New Roman" w:hAnsi="Times New Roman" w:cs="Times New Roman"/>
          <w:i w:val="0"/>
          <w:iCs w:val="0"/>
          <w:sz w:val="24"/>
        </w:rPr>
        <w:t>Earning</w:t>
      </w:r>
      <w:proofErr w:type="spellEnd"/>
      <w:r w:rsidRPr="0076357C">
        <w:rPr>
          <w:rFonts w:ascii="Times New Roman" w:hAnsi="Times New Roman" w:cs="Times New Roman"/>
          <w:i w:val="0"/>
          <w:iCs w:val="0"/>
          <w:sz w:val="24"/>
        </w:rPr>
        <w:t xml:space="preserve"> Ratio. Investors will calculate how many times the value of earnings is reflected in a stock.</w:t>
      </w:r>
    </w:p>
    <w:p w14:paraId="1CEC141A" w14:textId="77777777" w:rsidR="0076357C" w:rsidRPr="0076357C" w:rsidRDefault="0076357C" w:rsidP="0076357C">
      <w:pPr>
        <w:spacing w:before="240" w:after="0" w:line="240" w:lineRule="auto"/>
        <w:jc w:val="both"/>
        <w:rPr>
          <w:rFonts w:ascii="Times New Roman" w:hAnsi="Times New Roman" w:cs="Times New Roman"/>
          <w:b/>
          <w:i w:val="0"/>
          <w:iCs w:val="0"/>
          <w:sz w:val="24"/>
        </w:rPr>
      </w:pPr>
      <w:r w:rsidRPr="0076357C">
        <w:rPr>
          <w:rFonts w:ascii="Times New Roman" w:hAnsi="Times New Roman" w:cs="Times New Roman"/>
          <w:b/>
          <w:i w:val="0"/>
          <w:iCs w:val="0"/>
          <w:sz w:val="24"/>
        </w:rPr>
        <w:t>The Effect of Debt to Equity Ratio (DER) on Stock Prices</w:t>
      </w:r>
    </w:p>
    <w:p w14:paraId="27CBDA3A" w14:textId="77777777" w:rsidR="0076357C" w:rsidRPr="0076357C" w:rsidRDefault="0076357C" w:rsidP="0076357C">
      <w:pPr>
        <w:spacing w:after="0" w:line="240" w:lineRule="auto"/>
        <w:ind w:firstLine="720"/>
        <w:jc w:val="both"/>
        <w:rPr>
          <w:rFonts w:ascii="Times New Roman" w:hAnsi="Times New Roman" w:cs="Times New Roman"/>
          <w:i w:val="0"/>
          <w:iCs w:val="0"/>
          <w:sz w:val="24"/>
        </w:rPr>
      </w:pPr>
      <w:proofErr w:type="gramStart"/>
      <w:r w:rsidRPr="0076357C">
        <w:rPr>
          <w:rFonts w:ascii="Times New Roman" w:hAnsi="Times New Roman" w:cs="Times New Roman"/>
          <w:i w:val="0"/>
          <w:iCs w:val="0"/>
          <w:sz w:val="24"/>
        </w:rPr>
        <w:lastRenderedPageBreak/>
        <w:t>Debt to Equity Ratio as the level of use of debt as a source of company financing.</w:t>
      </w:r>
      <w:proofErr w:type="gramEnd"/>
      <w:r w:rsidRPr="0076357C">
        <w:rPr>
          <w:rFonts w:ascii="Times New Roman" w:hAnsi="Times New Roman" w:cs="Times New Roman"/>
          <w:i w:val="0"/>
          <w:iCs w:val="0"/>
          <w:sz w:val="24"/>
        </w:rPr>
        <w:t xml:space="preserve"> From the perspective of the lower ability to pay long-term obligations, DER will have an impact on increasing stock prices and also the company will be better at paying long-term obligations. Information on increasing DER will be accepted by the market as a bad signal that will provide negative input for investors in making decisions to buy shares. This causes demand and stock prices to decline. This statement is supported by research by </w:t>
      </w:r>
      <w:proofErr w:type="spellStart"/>
      <w:r w:rsidRPr="0076357C">
        <w:rPr>
          <w:rFonts w:ascii="Times New Roman" w:hAnsi="Times New Roman" w:cs="Times New Roman"/>
          <w:i w:val="0"/>
          <w:iCs w:val="0"/>
          <w:sz w:val="24"/>
        </w:rPr>
        <w:t>Ratih</w:t>
      </w:r>
      <w:proofErr w:type="spellEnd"/>
      <w:r w:rsidRPr="0076357C">
        <w:rPr>
          <w:rFonts w:ascii="Times New Roman" w:hAnsi="Times New Roman" w:cs="Times New Roman"/>
          <w:i w:val="0"/>
          <w:iCs w:val="0"/>
          <w:sz w:val="24"/>
        </w:rPr>
        <w:t xml:space="preserve"> (2013), </w:t>
      </w:r>
      <w:proofErr w:type="spellStart"/>
      <w:r w:rsidRPr="0076357C">
        <w:rPr>
          <w:rFonts w:ascii="Times New Roman" w:hAnsi="Times New Roman" w:cs="Times New Roman"/>
          <w:i w:val="0"/>
          <w:iCs w:val="0"/>
          <w:sz w:val="24"/>
        </w:rPr>
        <w:t>Safitri</w:t>
      </w:r>
      <w:proofErr w:type="spellEnd"/>
      <w:r w:rsidRPr="0076357C">
        <w:rPr>
          <w:rFonts w:ascii="Times New Roman" w:hAnsi="Times New Roman" w:cs="Times New Roman"/>
          <w:i w:val="0"/>
          <w:iCs w:val="0"/>
          <w:sz w:val="24"/>
        </w:rPr>
        <w:t xml:space="preserve"> (2013), and </w:t>
      </w:r>
      <w:proofErr w:type="spellStart"/>
      <w:r w:rsidRPr="0076357C">
        <w:rPr>
          <w:rFonts w:ascii="Times New Roman" w:hAnsi="Times New Roman" w:cs="Times New Roman"/>
          <w:i w:val="0"/>
          <w:iCs w:val="0"/>
          <w:sz w:val="24"/>
        </w:rPr>
        <w:t>Raharjo</w:t>
      </w:r>
      <w:proofErr w:type="spellEnd"/>
      <w:r w:rsidRPr="0076357C">
        <w:rPr>
          <w:rFonts w:ascii="Times New Roman" w:hAnsi="Times New Roman" w:cs="Times New Roman"/>
          <w:i w:val="0"/>
          <w:iCs w:val="0"/>
          <w:sz w:val="24"/>
        </w:rPr>
        <w:t xml:space="preserve"> (2013) in the journal Reza </w:t>
      </w:r>
      <w:proofErr w:type="spellStart"/>
      <w:r w:rsidRPr="0076357C">
        <w:rPr>
          <w:rFonts w:ascii="Times New Roman" w:hAnsi="Times New Roman" w:cs="Times New Roman"/>
          <w:i w:val="0"/>
          <w:iCs w:val="0"/>
          <w:sz w:val="24"/>
        </w:rPr>
        <w:t>Bagus</w:t>
      </w:r>
      <w:proofErr w:type="spellEnd"/>
      <w:r w:rsidRPr="0076357C">
        <w:rPr>
          <w:rFonts w:ascii="Times New Roman" w:hAnsi="Times New Roman" w:cs="Times New Roman"/>
          <w:i w:val="0"/>
          <w:iCs w:val="0"/>
          <w:sz w:val="24"/>
        </w:rPr>
        <w:t xml:space="preserve"> </w:t>
      </w:r>
      <w:proofErr w:type="spellStart"/>
      <w:r w:rsidRPr="0076357C">
        <w:rPr>
          <w:rFonts w:ascii="Times New Roman" w:hAnsi="Times New Roman" w:cs="Times New Roman"/>
          <w:i w:val="0"/>
          <w:iCs w:val="0"/>
          <w:sz w:val="24"/>
        </w:rPr>
        <w:t>Wicaksono</w:t>
      </w:r>
      <w:proofErr w:type="spellEnd"/>
      <w:r w:rsidRPr="0076357C">
        <w:rPr>
          <w:rFonts w:ascii="Times New Roman" w:hAnsi="Times New Roman" w:cs="Times New Roman"/>
          <w:i w:val="0"/>
          <w:iCs w:val="0"/>
          <w:sz w:val="24"/>
        </w:rPr>
        <w:t xml:space="preserve"> (2015).</w:t>
      </w:r>
    </w:p>
    <w:p w14:paraId="527FA010" w14:textId="77777777" w:rsidR="0076357C" w:rsidRPr="0076357C" w:rsidRDefault="0076357C" w:rsidP="0076357C">
      <w:pPr>
        <w:spacing w:after="0" w:line="240" w:lineRule="auto"/>
        <w:ind w:firstLine="720"/>
        <w:jc w:val="both"/>
        <w:rPr>
          <w:rFonts w:ascii="Times New Roman" w:hAnsi="Times New Roman" w:cs="Times New Roman"/>
          <w:i w:val="0"/>
          <w:iCs w:val="0"/>
          <w:sz w:val="24"/>
        </w:rPr>
      </w:pPr>
      <w:r w:rsidRPr="0076357C">
        <w:rPr>
          <w:rFonts w:ascii="Times New Roman" w:hAnsi="Times New Roman" w:cs="Times New Roman"/>
          <w:i w:val="0"/>
          <w:iCs w:val="0"/>
          <w:sz w:val="24"/>
        </w:rPr>
        <w:t xml:space="preserve">Debt to Equity Ratio (DER) is a ratio used to measure the level of leverage to the company's total shareholder equity. The larger the DER indicates the greater the cost of debt that must be paid by the company so that profitability will decrease. This causes the rights of shareholders to decrease, and will affect the interest of investors which will also affect the declining share price. This statement is supported by research by </w:t>
      </w:r>
      <w:proofErr w:type="spellStart"/>
      <w:r w:rsidRPr="0076357C">
        <w:rPr>
          <w:rFonts w:ascii="Times New Roman" w:hAnsi="Times New Roman" w:cs="Times New Roman"/>
          <w:i w:val="0"/>
          <w:iCs w:val="0"/>
          <w:sz w:val="24"/>
        </w:rPr>
        <w:t>Abigael</w:t>
      </w:r>
      <w:proofErr w:type="spellEnd"/>
      <w:r w:rsidRPr="0076357C">
        <w:rPr>
          <w:rFonts w:ascii="Times New Roman" w:hAnsi="Times New Roman" w:cs="Times New Roman"/>
          <w:i w:val="0"/>
          <w:iCs w:val="0"/>
          <w:sz w:val="24"/>
        </w:rPr>
        <w:t xml:space="preserve"> K and </w:t>
      </w:r>
      <w:proofErr w:type="spellStart"/>
      <w:r w:rsidRPr="0076357C">
        <w:rPr>
          <w:rFonts w:ascii="Times New Roman" w:hAnsi="Times New Roman" w:cs="Times New Roman"/>
          <w:i w:val="0"/>
          <w:iCs w:val="0"/>
          <w:sz w:val="24"/>
        </w:rPr>
        <w:t>Ika</w:t>
      </w:r>
      <w:proofErr w:type="spellEnd"/>
      <w:r w:rsidRPr="0076357C">
        <w:rPr>
          <w:rFonts w:ascii="Times New Roman" w:hAnsi="Times New Roman" w:cs="Times New Roman"/>
          <w:i w:val="0"/>
          <w:iCs w:val="0"/>
          <w:sz w:val="24"/>
        </w:rPr>
        <w:t xml:space="preserve"> S (2008) and Stella (2009) and </w:t>
      </w:r>
      <w:proofErr w:type="spellStart"/>
      <w:r w:rsidRPr="0076357C">
        <w:rPr>
          <w:rFonts w:ascii="Times New Roman" w:hAnsi="Times New Roman" w:cs="Times New Roman"/>
          <w:i w:val="0"/>
          <w:iCs w:val="0"/>
          <w:sz w:val="24"/>
        </w:rPr>
        <w:t>Hatta</w:t>
      </w:r>
      <w:proofErr w:type="spellEnd"/>
      <w:r w:rsidRPr="0076357C">
        <w:rPr>
          <w:rFonts w:ascii="Times New Roman" w:hAnsi="Times New Roman" w:cs="Times New Roman"/>
          <w:i w:val="0"/>
          <w:iCs w:val="0"/>
          <w:sz w:val="24"/>
        </w:rPr>
        <w:t xml:space="preserve"> and </w:t>
      </w:r>
      <w:proofErr w:type="spellStart"/>
      <w:r w:rsidRPr="0076357C">
        <w:rPr>
          <w:rFonts w:ascii="Times New Roman" w:hAnsi="Times New Roman" w:cs="Times New Roman"/>
          <w:i w:val="0"/>
          <w:iCs w:val="0"/>
          <w:sz w:val="24"/>
        </w:rPr>
        <w:t>Dwiyanto</w:t>
      </w:r>
      <w:proofErr w:type="spellEnd"/>
      <w:r w:rsidRPr="0076357C">
        <w:rPr>
          <w:rFonts w:ascii="Times New Roman" w:hAnsi="Times New Roman" w:cs="Times New Roman"/>
          <w:i w:val="0"/>
          <w:iCs w:val="0"/>
          <w:sz w:val="24"/>
        </w:rPr>
        <w:t xml:space="preserve"> (2012) in the research journal </w:t>
      </w:r>
      <w:proofErr w:type="spellStart"/>
      <w:r w:rsidRPr="0076357C">
        <w:rPr>
          <w:rFonts w:ascii="Times New Roman" w:hAnsi="Times New Roman" w:cs="Times New Roman"/>
          <w:i w:val="0"/>
          <w:iCs w:val="0"/>
          <w:sz w:val="24"/>
        </w:rPr>
        <w:t>Abied</w:t>
      </w:r>
      <w:proofErr w:type="spellEnd"/>
      <w:r w:rsidRPr="0076357C">
        <w:rPr>
          <w:rFonts w:ascii="Times New Roman" w:hAnsi="Times New Roman" w:cs="Times New Roman"/>
          <w:i w:val="0"/>
          <w:iCs w:val="0"/>
          <w:sz w:val="24"/>
        </w:rPr>
        <w:t xml:space="preserve"> </w:t>
      </w:r>
      <w:proofErr w:type="spellStart"/>
      <w:r w:rsidRPr="0076357C">
        <w:rPr>
          <w:rFonts w:ascii="Times New Roman" w:hAnsi="Times New Roman" w:cs="Times New Roman"/>
          <w:i w:val="0"/>
          <w:iCs w:val="0"/>
          <w:sz w:val="24"/>
        </w:rPr>
        <w:t>Luthfi</w:t>
      </w:r>
      <w:proofErr w:type="spellEnd"/>
      <w:r w:rsidRPr="0076357C">
        <w:rPr>
          <w:rFonts w:ascii="Times New Roman" w:hAnsi="Times New Roman" w:cs="Times New Roman"/>
          <w:i w:val="0"/>
          <w:iCs w:val="0"/>
          <w:sz w:val="24"/>
        </w:rPr>
        <w:t xml:space="preserve"> </w:t>
      </w:r>
      <w:proofErr w:type="spellStart"/>
      <w:r w:rsidRPr="0076357C">
        <w:rPr>
          <w:rFonts w:ascii="Times New Roman" w:hAnsi="Times New Roman" w:cs="Times New Roman"/>
          <w:i w:val="0"/>
          <w:iCs w:val="0"/>
          <w:sz w:val="24"/>
        </w:rPr>
        <w:t>Safitri</w:t>
      </w:r>
      <w:proofErr w:type="spellEnd"/>
      <w:r w:rsidRPr="0076357C">
        <w:rPr>
          <w:rFonts w:ascii="Times New Roman" w:hAnsi="Times New Roman" w:cs="Times New Roman"/>
          <w:i w:val="0"/>
          <w:iCs w:val="0"/>
          <w:sz w:val="24"/>
        </w:rPr>
        <w:t>.</w:t>
      </w:r>
    </w:p>
    <w:p w14:paraId="052C5A1C" w14:textId="77777777" w:rsidR="0076357C" w:rsidRPr="0076357C" w:rsidRDefault="0076357C" w:rsidP="0076357C">
      <w:pPr>
        <w:spacing w:after="0" w:line="240" w:lineRule="auto"/>
        <w:ind w:firstLine="720"/>
        <w:jc w:val="both"/>
        <w:rPr>
          <w:rFonts w:ascii="Times New Roman" w:hAnsi="Times New Roman" w:cs="Times New Roman"/>
          <w:i w:val="0"/>
          <w:iCs w:val="0"/>
          <w:sz w:val="24"/>
          <w:lang w:val="id-ID"/>
        </w:rPr>
      </w:pPr>
    </w:p>
    <w:p w14:paraId="1189A4EA" w14:textId="3B535E2A" w:rsidR="0076357C" w:rsidRPr="0076357C" w:rsidRDefault="0076357C" w:rsidP="003F32C6">
      <w:pPr>
        <w:spacing w:line="240" w:lineRule="auto"/>
        <w:jc w:val="both"/>
        <w:rPr>
          <w:rFonts w:ascii="Times New Roman" w:hAnsi="Times New Roman" w:cs="Times New Roman"/>
          <w:b/>
          <w:i w:val="0"/>
          <w:iCs w:val="0"/>
          <w:sz w:val="24"/>
        </w:rPr>
      </w:pPr>
      <w:r>
        <w:rPr>
          <w:rFonts w:ascii="Times New Roman" w:hAnsi="Times New Roman" w:cs="Times New Roman"/>
          <w:b/>
          <w:i w:val="0"/>
          <w:iCs w:val="0"/>
          <w:sz w:val="24"/>
          <w:lang w:val="id-ID"/>
        </w:rPr>
        <w:t>2</w:t>
      </w:r>
      <w:r w:rsidRPr="0076357C">
        <w:rPr>
          <w:rFonts w:ascii="Times New Roman" w:hAnsi="Times New Roman" w:cs="Times New Roman"/>
          <w:b/>
          <w:i w:val="0"/>
          <w:iCs w:val="0"/>
          <w:sz w:val="24"/>
        </w:rPr>
        <w:t>.</w:t>
      </w:r>
      <w:r w:rsidRPr="0076357C">
        <w:rPr>
          <w:rFonts w:ascii="Times New Roman" w:hAnsi="Times New Roman" w:cs="Times New Roman"/>
          <w:b/>
          <w:i w:val="0"/>
          <w:iCs w:val="0"/>
          <w:sz w:val="24"/>
          <w:lang w:val="id-ID"/>
        </w:rPr>
        <w:tab/>
      </w:r>
      <w:r w:rsidRPr="0076357C">
        <w:rPr>
          <w:rFonts w:ascii="Times New Roman" w:hAnsi="Times New Roman" w:cs="Times New Roman"/>
          <w:b/>
          <w:i w:val="0"/>
          <w:iCs w:val="0"/>
          <w:sz w:val="24"/>
        </w:rPr>
        <w:t>Conceptual Framework</w:t>
      </w:r>
    </w:p>
    <w:p w14:paraId="68885615" w14:textId="77777777" w:rsidR="0076357C" w:rsidRPr="0076357C" w:rsidRDefault="0076357C" w:rsidP="0076357C">
      <w:pPr>
        <w:spacing w:line="240" w:lineRule="auto"/>
        <w:ind w:firstLine="720"/>
        <w:jc w:val="center"/>
        <w:rPr>
          <w:rFonts w:ascii="Times New Roman" w:hAnsi="Times New Roman" w:cs="Times New Roman"/>
          <w:b/>
          <w:i w:val="0"/>
          <w:iCs w:val="0"/>
          <w:sz w:val="24"/>
        </w:rPr>
      </w:pPr>
      <w:proofErr w:type="gramStart"/>
      <w:r w:rsidRPr="0076357C">
        <w:rPr>
          <w:rFonts w:ascii="Times New Roman" w:hAnsi="Times New Roman" w:cs="Times New Roman"/>
          <w:b/>
          <w:i w:val="0"/>
          <w:iCs w:val="0"/>
          <w:sz w:val="24"/>
        </w:rPr>
        <w:t>Figure 1.</w:t>
      </w:r>
      <w:proofErr w:type="gramEnd"/>
      <w:r w:rsidRPr="0076357C">
        <w:rPr>
          <w:rFonts w:ascii="Times New Roman" w:hAnsi="Times New Roman" w:cs="Times New Roman"/>
          <w:b/>
          <w:i w:val="0"/>
          <w:iCs w:val="0"/>
          <w:sz w:val="24"/>
        </w:rPr>
        <w:t xml:space="preserve"> Conceptual Framework</w:t>
      </w:r>
    </w:p>
    <w:p w14:paraId="515B62DB" w14:textId="77777777" w:rsidR="0076357C" w:rsidRDefault="0076357C" w:rsidP="0076357C">
      <w:pPr>
        <w:spacing w:after="0" w:line="240" w:lineRule="auto"/>
        <w:ind w:firstLine="720"/>
        <w:contextualSpacing/>
        <w:jc w:val="both"/>
        <w:rPr>
          <w:rFonts w:ascii="Times New Roman" w:eastAsia="Times New Roman" w:hAnsi="Times New Roman" w:cs="Times New Roman"/>
          <w:i w:val="0"/>
          <w:iCs w:val="0"/>
          <w:sz w:val="24"/>
          <w:szCs w:val="24"/>
          <w:lang w:val="id-ID" w:eastAsia="zh-CN"/>
        </w:rPr>
      </w:pPr>
    </w:p>
    <w:p w14:paraId="3A67C67E" w14:textId="77777777" w:rsidR="00F8286E" w:rsidRPr="00F8286E" w:rsidRDefault="00F8286E" w:rsidP="0076357C">
      <w:pPr>
        <w:spacing w:after="0" w:line="240" w:lineRule="auto"/>
        <w:ind w:firstLine="720"/>
        <w:contextualSpacing/>
        <w:jc w:val="both"/>
        <w:rPr>
          <w:rFonts w:ascii="Times New Roman" w:eastAsia="Times New Roman" w:hAnsi="Times New Roman" w:cs="Times New Roman"/>
          <w:i w:val="0"/>
          <w:iCs w:val="0"/>
          <w:sz w:val="24"/>
          <w:szCs w:val="24"/>
          <w:lang w:val="id-ID" w:eastAsia="zh-CN"/>
        </w:rPr>
      </w:pPr>
    </w:p>
    <w:p w14:paraId="39EC55BC" w14:textId="336D607D" w:rsidR="0076357C" w:rsidRPr="0076357C" w:rsidRDefault="00F8286E" w:rsidP="0076357C">
      <w:pPr>
        <w:spacing w:line="240" w:lineRule="auto"/>
        <w:ind w:firstLine="720"/>
        <w:jc w:val="both"/>
        <w:rPr>
          <w:rFonts w:ascii="Times New Roman" w:hAnsi="Times New Roman" w:cs="Times New Roman"/>
          <w:i w:val="0"/>
          <w:iCs w:val="0"/>
          <w:color w:val="000000"/>
          <w:sz w:val="24"/>
          <w:szCs w:val="24"/>
          <w:lang w:val="id-ID"/>
        </w:rPr>
      </w:pPr>
      <w:r w:rsidRPr="0076357C">
        <w:rPr>
          <w:rFonts w:ascii="Times New Roman" w:eastAsia="SimSun" w:hAnsi="Times New Roman" w:cs="Times New Roman"/>
          <w:i w:val="0"/>
          <w:iCs w:val="0"/>
          <w:noProof/>
          <w:sz w:val="24"/>
          <w:szCs w:val="24"/>
          <w:lang w:bidi="ar-SA"/>
        </w:rPr>
        <mc:AlternateContent>
          <mc:Choice Requires="wps">
            <w:drawing>
              <wp:anchor distT="0" distB="0" distL="114300" distR="114300" simplePos="0" relativeHeight="251659264" behindDoc="0" locked="0" layoutInCell="1" allowOverlap="1" wp14:anchorId="178B6D03" wp14:editId="22E38322">
                <wp:simplePos x="0" y="0"/>
                <wp:positionH relativeFrom="column">
                  <wp:posOffset>518160</wp:posOffset>
                </wp:positionH>
                <wp:positionV relativeFrom="paragraph">
                  <wp:posOffset>9525</wp:posOffset>
                </wp:positionV>
                <wp:extent cx="2143125" cy="862965"/>
                <wp:effectExtent l="0" t="0" r="28575" b="13335"/>
                <wp:wrapNone/>
                <wp:docPr id="23" name="Rectangle 23"/>
                <wp:cNvGraphicFramePr/>
                <a:graphic xmlns:a="http://schemas.openxmlformats.org/drawingml/2006/main">
                  <a:graphicData uri="http://schemas.microsoft.com/office/word/2010/wordprocessingShape">
                    <wps:wsp>
                      <wps:cNvSpPr/>
                      <wps:spPr>
                        <a:xfrm>
                          <a:off x="0" y="0"/>
                          <a:ext cx="2143125" cy="862965"/>
                        </a:xfrm>
                        <a:prstGeom prst="rect">
                          <a:avLst/>
                        </a:prstGeom>
                        <a:solidFill>
                          <a:sysClr val="window" lastClr="FFFFFF"/>
                        </a:solidFill>
                        <a:ln w="6350" cap="flat" cmpd="sng" algn="ctr">
                          <a:solidFill>
                            <a:sysClr val="windowText" lastClr="000000"/>
                          </a:solidFill>
                          <a:prstDash val="solid"/>
                        </a:ln>
                        <a:effectLst/>
                      </wps:spPr>
                      <wps:txbx>
                        <w:txbxContent>
                          <w:p w14:paraId="4F6F1192" w14:textId="77777777" w:rsidR="0050090C" w:rsidRPr="009B0C01" w:rsidRDefault="0050090C" w:rsidP="00F8286E">
                            <w:pPr>
                              <w:spacing w:after="0"/>
                              <w:jc w:val="center"/>
                              <w:rPr>
                                <w:rFonts w:ascii="Times New Roman" w:hAnsi="Times New Roman" w:cs="Times New Roman"/>
                                <w:i w:val="0"/>
                                <w:color w:val="000000"/>
                                <w:sz w:val="24"/>
                              </w:rPr>
                            </w:pPr>
                            <w:r w:rsidRPr="00007390">
                              <w:rPr>
                                <w:rFonts w:ascii="Times New Roman" w:hAnsi="Times New Roman" w:cs="Times New Roman"/>
                                <w:color w:val="000000"/>
                                <w:sz w:val="24"/>
                              </w:rPr>
                              <w:t xml:space="preserve"> </w:t>
                            </w:r>
                            <w:proofErr w:type="spellStart"/>
                            <w:r w:rsidRPr="009B0C01">
                              <w:rPr>
                                <w:rFonts w:ascii="Times New Roman" w:hAnsi="Times New Roman" w:cs="Times New Roman"/>
                                <w:color w:val="000000"/>
                                <w:sz w:val="24"/>
                              </w:rPr>
                              <w:t>Earning</w:t>
                            </w:r>
                            <w:proofErr w:type="spellEnd"/>
                            <w:r w:rsidRPr="009B0C01">
                              <w:rPr>
                                <w:rFonts w:ascii="Times New Roman" w:hAnsi="Times New Roman" w:cs="Times New Roman"/>
                                <w:color w:val="000000"/>
                                <w:sz w:val="24"/>
                              </w:rPr>
                              <w:t xml:space="preserve"> Per Share (EPS)</w:t>
                            </w:r>
                          </w:p>
                          <w:p w14:paraId="7301EFE5" w14:textId="77777777" w:rsidR="0050090C" w:rsidRPr="00007390" w:rsidRDefault="0050090C" w:rsidP="00F8286E">
                            <w:pPr>
                              <w:spacing w:after="0"/>
                              <w:jc w:val="center"/>
                              <w:rPr>
                                <w:rFonts w:ascii="Times New Roman" w:hAnsi="Times New Roman" w:cs="Times New Roman"/>
                                <w:color w:val="000000"/>
                                <w:sz w:val="24"/>
                              </w:rPr>
                            </w:pPr>
                            <w:r w:rsidRPr="00007390">
                              <w:rPr>
                                <w:rFonts w:ascii="Times New Roman" w:hAnsi="Times New Roman" w:cs="Times New Roman"/>
                                <w:color w:val="000000"/>
                                <w:sz w:val="24"/>
                              </w:rPr>
                              <w:t>(X</w:t>
                            </w:r>
                            <w:r>
                              <w:rPr>
                                <w:rFonts w:ascii="Times New Roman" w:hAnsi="Times New Roman" w:cs="Times New Roman"/>
                                <w:color w:val="000000"/>
                                <w:sz w:val="24"/>
                                <w:vertAlign w:val="subscript"/>
                              </w:rPr>
                              <w:t>1</w:t>
                            </w:r>
                            <w:r w:rsidRPr="00007390">
                              <w:rPr>
                                <w:rFonts w:ascii="Times New Roman" w:hAnsi="Times New Roman" w:cs="Times New Roman"/>
                                <w:color w:val="000000"/>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 o:spid="_x0000_s1026" style="position:absolute;left:0;text-align:left;margin-left:40.8pt;margin-top:.75pt;width:168.75pt;height:6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Se4eAIAAAoFAAAOAAAAZHJzL2Uyb0RvYy54bWysVE1v2zAMvQ/YfxB0X524SdYGdYqgRYYB&#10;RVesHXpmZDkxIEuapMTOfv2eZLdNP07DclBIkSL1nh59cdk1iu2l87XRBR+fjDiTWpiy1puC/3pY&#10;fTnjzAfSJSmjZcEP0vPLxedPF62dy9xsjSqlYyii/by1Bd+GYOdZ5sVWNuRPjJUawcq4hgJct8lK&#10;Ry2qNyrLR6NZ1hpXWmeE9B67132QL1L9qpIi/KgqLwNTBcfdQlpdWtdxzRYXNN84sttaDNegf7hF&#10;Q7VG0+dS1xSI7Vz9rlRTC2e8qcKJME1mqqoWMmEAmvHoDZr7LVmZsIAcb59p8v+vrLjd3zlWlwXP&#10;TznT1OCNfoI10hslGfZAUGv9HHn39s4NnocZ0XaVa+I/cLAukXp4JlV2gQls5uPJ6TifciYQO5vl&#10;57NpLJq9nLbOh2/SNCwaBXdon7ik/Y0PfepTSmzmjarLVa1Ucg7+Sjm2J7wvZFGaljNFPmCz4Kv0&#10;G7q9OqY0aws+O51CE4Kgu0pRgNlYMOH1hjNSGwhaBJeu8uqwf9fzAWCP+o7S76O+Ecc1+W1/4VR1&#10;SFM6wpFJsgPsyHvPdLRCt+4G+temPODVnOnl7K1Y1Sh8A9x35KBfoMJMhh9YKmWA1AwWZ1vj/ny0&#10;H/MhK0Q5azEPoOH3jpwErO8agjsfTyZxgJIzmX7N4bjjyPo4onfNlcGTjDH9ViQz5gf1ZFbONI8Y&#10;3WXsihBpgd494YNzFfo5xfALuVymNAyNpXCj762IxSNlkdKH7pGcHfQT8Bi35ml2aP5GRn1uPKnN&#10;chdMVSeNRYp7XqHN6GDgkkqHj0Oc6GM/Zb18whZ/AQAA//8DAFBLAwQUAAYACAAAACEAHtqBD9wA&#10;AAAIAQAADwAAAGRycy9kb3ducmV2LnhtbEyPzU7DMBCE70i8g7VIXBB1DCW0IU6VIpV7f7g7sRtH&#10;jddR7KTh7VlO9Dg7o9lv8s3sOjaZIbQeJYhFAsxg7XWLjYTTcfe8AhaiQq06j0bCjwmwKe7vcpVp&#10;f8W9mQ6xYVSCIVMSbIx9xnmorXEqLHxvkLyzH5yKJIeG60Fdqdx1/CVJUu5Ui/TBqt58WlNfDqOT&#10;EKvSHsWwLcdT/bRPq6/ddNl+S/n4MJcfwKKZ438Y/vAJHQpiqvyIOrBOwkqklKT7GzCyl2ItgFWk&#10;X9+XwIuc3w4ofgEAAP//AwBQSwECLQAUAAYACAAAACEAtoM4kv4AAADhAQAAEwAAAAAAAAAAAAAA&#10;AAAAAAAAW0NvbnRlbnRfVHlwZXNdLnhtbFBLAQItABQABgAIAAAAIQA4/SH/1gAAAJQBAAALAAAA&#10;AAAAAAAAAAAAAC8BAABfcmVscy8ucmVsc1BLAQItABQABgAIAAAAIQAVaSe4eAIAAAoFAAAOAAAA&#10;AAAAAAAAAAAAAC4CAABkcnMvZTJvRG9jLnhtbFBLAQItABQABgAIAAAAIQAe2oEP3AAAAAgBAAAP&#10;AAAAAAAAAAAAAAAAANIEAABkcnMvZG93bnJldi54bWxQSwUGAAAAAAQABADzAAAA2wUAAAAA&#10;" fillcolor="window" strokecolor="windowText" strokeweight=".5pt">
                <v:textbox>
                  <w:txbxContent>
                    <w:p w14:paraId="4F6F1192" w14:textId="77777777" w:rsidR="0050090C" w:rsidRPr="009B0C01" w:rsidRDefault="0050090C" w:rsidP="00F8286E">
                      <w:pPr>
                        <w:spacing w:after="0"/>
                        <w:jc w:val="center"/>
                        <w:rPr>
                          <w:rFonts w:ascii="Times New Roman" w:hAnsi="Times New Roman" w:cs="Times New Roman"/>
                          <w:i w:val="0"/>
                          <w:color w:val="000000"/>
                          <w:sz w:val="24"/>
                        </w:rPr>
                      </w:pPr>
                      <w:r w:rsidRPr="00007390">
                        <w:rPr>
                          <w:rFonts w:ascii="Times New Roman" w:hAnsi="Times New Roman" w:cs="Times New Roman"/>
                          <w:color w:val="000000"/>
                          <w:sz w:val="24"/>
                        </w:rPr>
                        <w:t xml:space="preserve"> </w:t>
                      </w:r>
                      <w:r w:rsidRPr="009B0C01">
                        <w:rPr>
                          <w:rFonts w:ascii="Times New Roman" w:hAnsi="Times New Roman" w:cs="Times New Roman"/>
                          <w:color w:val="000000"/>
                          <w:sz w:val="24"/>
                        </w:rPr>
                        <w:t>Earning Per Share (EPS)</w:t>
                      </w:r>
                    </w:p>
                    <w:p w14:paraId="7301EFE5" w14:textId="77777777" w:rsidR="0050090C" w:rsidRPr="00007390" w:rsidRDefault="0050090C" w:rsidP="00F8286E">
                      <w:pPr>
                        <w:spacing w:after="0"/>
                        <w:jc w:val="center"/>
                        <w:rPr>
                          <w:rFonts w:ascii="Times New Roman" w:hAnsi="Times New Roman" w:cs="Times New Roman"/>
                          <w:color w:val="000000"/>
                          <w:sz w:val="24"/>
                        </w:rPr>
                      </w:pPr>
                      <w:r w:rsidRPr="00007390">
                        <w:rPr>
                          <w:rFonts w:ascii="Times New Roman" w:hAnsi="Times New Roman" w:cs="Times New Roman"/>
                          <w:color w:val="000000"/>
                          <w:sz w:val="24"/>
                        </w:rPr>
                        <w:t>(X</w:t>
                      </w:r>
                      <w:r>
                        <w:rPr>
                          <w:rFonts w:ascii="Times New Roman" w:hAnsi="Times New Roman" w:cs="Times New Roman"/>
                          <w:color w:val="000000"/>
                          <w:sz w:val="24"/>
                          <w:vertAlign w:val="subscript"/>
                        </w:rPr>
                        <w:t>1</w:t>
                      </w:r>
                      <w:r w:rsidRPr="00007390">
                        <w:rPr>
                          <w:rFonts w:ascii="Times New Roman" w:hAnsi="Times New Roman" w:cs="Times New Roman"/>
                          <w:color w:val="000000"/>
                          <w:sz w:val="24"/>
                        </w:rPr>
                        <w:t>)</w:t>
                      </w:r>
                    </w:p>
                  </w:txbxContent>
                </v:textbox>
              </v:rect>
            </w:pict>
          </mc:Fallback>
        </mc:AlternateContent>
      </w:r>
    </w:p>
    <w:p w14:paraId="3AA1CF89" w14:textId="061B5928" w:rsidR="0076357C" w:rsidRPr="0076357C" w:rsidRDefault="00F8286E" w:rsidP="0076357C">
      <w:pPr>
        <w:spacing w:line="240" w:lineRule="auto"/>
        <w:ind w:firstLine="720"/>
        <w:jc w:val="both"/>
        <w:rPr>
          <w:rFonts w:ascii="Times New Roman" w:hAnsi="Times New Roman" w:cs="Times New Roman"/>
          <w:i w:val="0"/>
          <w:iCs w:val="0"/>
          <w:color w:val="000000"/>
          <w:sz w:val="24"/>
          <w:szCs w:val="24"/>
        </w:rPr>
      </w:pPr>
      <w:r w:rsidRPr="0076357C">
        <w:rPr>
          <w:rFonts w:ascii="Times New Roman" w:eastAsia="Times New Roman" w:hAnsi="Times New Roman" w:cs="Times New Roman"/>
          <w:i w:val="0"/>
          <w:iCs w:val="0"/>
          <w:noProof/>
          <w:sz w:val="24"/>
          <w:szCs w:val="24"/>
          <w:lang w:bidi="ar-SA"/>
        </w:rPr>
        <mc:AlternateContent>
          <mc:Choice Requires="wps">
            <w:drawing>
              <wp:anchor distT="0" distB="0" distL="114300" distR="114300" simplePos="0" relativeHeight="251666432" behindDoc="0" locked="0" layoutInCell="1" allowOverlap="1" wp14:anchorId="387DD5C8" wp14:editId="360DBDE1">
                <wp:simplePos x="0" y="0"/>
                <wp:positionH relativeFrom="margin">
                  <wp:posOffset>3185922</wp:posOffset>
                </wp:positionH>
                <wp:positionV relativeFrom="paragraph">
                  <wp:posOffset>157480</wp:posOffset>
                </wp:positionV>
                <wp:extent cx="409575" cy="318770"/>
                <wp:effectExtent l="0" t="0" r="28575" b="2413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9575" cy="318770"/>
                        </a:xfrm>
                        <a:prstGeom prst="rect">
                          <a:avLst/>
                        </a:prstGeom>
                        <a:solidFill>
                          <a:sysClr val="window" lastClr="FFFFFF"/>
                        </a:solidFill>
                        <a:ln w="6350" cap="flat" cmpd="sng" algn="ctr">
                          <a:solidFill>
                            <a:sysClr val="window" lastClr="FFFFFF"/>
                          </a:solidFill>
                          <a:prstDash val="solid"/>
                          <a:miter lim="800000"/>
                        </a:ln>
                        <a:effectLst/>
                      </wps:spPr>
                      <wps:txbx>
                        <w:txbxContent>
                          <w:p w14:paraId="3A539724" w14:textId="77777777" w:rsidR="0050090C" w:rsidRPr="00DC72DC" w:rsidRDefault="0050090C" w:rsidP="0076357C">
                            <w:pPr>
                              <w:jc w:val="center"/>
                              <w:rPr>
                                <w:rFonts w:ascii="Times New Roman" w:hAnsi="Times New Roman" w:cs="Times New Roman"/>
                                <w:sz w:val="24"/>
                                <w:szCs w:val="24"/>
                                <w14:textOutline w14:w="9525" w14:cap="rnd" w14:cmpd="sng" w14:algn="ctr">
                                  <w14:noFill/>
                                  <w14:prstDash w14:val="solid"/>
                                  <w14:bevel/>
                                </w14:textOutline>
                              </w:rPr>
                            </w:pPr>
                            <w:r w:rsidRPr="00DC72DC">
                              <w:rPr>
                                <w:rFonts w:ascii="Times New Roman" w:hAnsi="Times New Roman" w:cs="Times New Roman"/>
                                <w:sz w:val="24"/>
                                <w:szCs w:val="24"/>
                                <w14:textOutline w14:w="9525" w14:cap="rnd" w14:cmpd="sng" w14:algn="ctr">
                                  <w14:noFill/>
                                  <w14:prstDash w14:val="solid"/>
                                  <w14:bevel/>
                                </w14:textOutline>
                              </w:rPr>
                              <w:t>H</w:t>
                            </w:r>
                            <w:r w:rsidRPr="0085266C">
                              <w:rPr>
                                <w:rFonts w:ascii="Times New Roman" w:hAnsi="Times New Roman" w:cs="Times New Roman"/>
                                <w:sz w:val="24"/>
                                <w:szCs w:val="24"/>
                                <w:vertAlign w:val="subscript"/>
                                <w14:textOutline w14:w="9525" w14:cap="rnd" w14:cmpd="sng" w14:algn="ctr">
                                  <w14:noFill/>
                                  <w14:prstDash w14:val="solid"/>
                                  <w14:bevel/>
                                </w14:textOutline>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7" o:spid="_x0000_s1027" type="#_x0000_t202" style="position:absolute;left:0;text-align:left;margin-left:250.85pt;margin-top:12.4pt;width:32.25pt;height:25.1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4ESjAIAAEMFAAAOAAAAZHJzL2Uyb0RvYy54bWysVF1P2zAUfZ+0/2D5faSFlkJEijpQp0kV&#10;IMHEs+s4TTR/zXabdL9+x04Khe1pIg/Ote/1/Tj3XF9dd0qSnXC+Mbqg45MRJUJzUzZ6U9AfT8sv&#10;F5T4wHTJpNGioHvh6fX886er1ubi1NRGlsIRONE+b21B6xBsnmWe10Ixf2Ks0FBWxikWsHWbrHSs&#10;hXcls9PR6DxrjSutM1x4j9PbXknnyX9VCR7uq8qLQGRBkVtIq0vrOq7Z/IrlG8ds3fAhDfYfWSjW&#10;aAR9cXXLAiNb1/zlSjXcGW+qcMKNykxVNVykGlDNePSumseaWZFqATjevsDkP84tv9s9ONKU6N2M&#10;Es0UevQkukC+mo7gCPi01ucwe7QwDB3OYZtq9XZl+E8Pk+zIpr/gYR3x6Cqn4h+VElxEC/YvsMcw&#10;HIeT0eV0NqWEQ3U2vpjNUluy18vW+fBNGEWiUFCHrqYE2G7lQwzP8oNJjOWNbMplI2Xa7P2NdGTH&#10;QADwpjQtJZL5gMOCLtMXi4SLN9ekJm1Bz8+myJgzELOSLEBUFlB5vaGEyQ0Yz4PrsfiAmLGGW+br&#10;PtmUTs9P1QQMiWxUQS9G8RsyljpWKBLNByRiI3rsoxS6ddc399DItSn36KMz/SR4y5cNwq6AyANz&#10;oD7qxTiHeyyVNMDADBIltXG//3Ue7cFIaClpMUoA6NeWOQGgv2tw9XI8mcTZS5vJdHaKjTvWrI81&#10;eqtuDJo1xsNheRKjfZAHsXJGPWPqFzEqVExzxC4o2tOLN6EfcLwaXCwWyQjTZllY6UfLD/SNcD91&#10;z8zZgVcBhLwzh6Fj+Tt69bYRcW0W22CqJnEv4tyjOswBJjXxaXhV4lNwvE9Wr2/f/A8AAAD//wMA&#10;UEsDBBQABgAIAAAAIQBzd9J54AAAAAkBAAAPAAAAZHJzL2Rvd25yZXYueG1sTI/BTsMwEETvSPyD&#10;tUjcqN1AkirEqRAqFRcKbTlwdOMlDo3tKHba8PcsJziu9mnmTbmcbMdOOITWOwnzmQCGrva6dY2E&#10;9/3TzQJYiMpp1XmHEr4xwLK6vChVof3ZbfG0iw2jEBcKJcHE2Bech9qgVWHme3T0+/SDVZHOoeF6&#10;UGcKtx1PhMi4Va2jBqN6fDRYH3ejlbC5Pe5fX55zPpr16muFmf14S9ZSXl9ND/fAIk7xD4ZffVKH&#10;ipwOfnQ6sE5CKuY5oRKSO5pAQJplCbCDhDwVwKuS/19Q/QAAAP//AwBQSwECLQAUAAYACAAAACEA&#10;toM4kv4AAADhAQAAEwAAAAAAAAAAAAAAAAAAAAAAW0NvbnRlbnRfVHlwZXNdLnhtbFBLAQItABQA&#10;BgAIAAAAIQA4/SH/1gAAAJQBAAALAAAAAAAAAAAAAAAAAC8BAABfcmVscy8ucmVsc1BLAQItABQA&#10;BgAIAAAAIQBnm4ESjAIAAEMFAAAOAAAAAAAAAAAAAAAAAC4CAABkcnMvZTJvRG9jLnhtbFBLAQIt&#10;ABQABgAIAAAAIQBzd9J54AAAAAkBAAAPAAAAAAAAAAAAAAAAAOYEAABkcnMvZG93bnJldi54bWxQ&#10;SwUGAAAAAAQABADzAAAA8wUAAAAA&#10;" fillcolor="window" strokecolor="window" strokeweight=".5pt">
                <v:path arrowok="t"/>
                <v:textbox>
                  <w:txbxContent>
                    <w:p w14:paraId="3A539724" w14:textId="77777777" w:rsidR="0050090C" w:rsidRPr="00DC72DC" w:rsidRDefault="0050090C" w:rsidP="0076357C">
                      <w:pPr>
                        <w:jc w:val="center"/>
                        <w:rPr>
                          <w:rFonts w:ascii="Times New Roman" w:hAnsi="Times New Roman" w:cs="Times New Roman"/>
                          <w:sz w:val="24"/>
                          <w:szCs w:val="24"/>
                          <w14:textOutline w14:w="9525" w14:cap="rnd" w14:cmpd="sng" w14:algn="ctr">
                            <w14:noFill/>
                            <w14:prstDash w14:val="solid"/>
                            <w14:bevel/>
                          </w14:textOutline>
                        </w:rPr>
                      </w:pPr>
                      <w:r w:rsidRPr="00DC72DC">
                        <w:rPr>
                          <w:rFonts w:ascii="Times New Roman" w:hAnsi="Times New Roman" w:cs="Times New Roman"/>
                          <w:sz w:val="24"/>
                          <w:szCs w:val="24"/>
                          <w14:textOutline w14:w="9525" w14:cap="rnd" w14:cmpd="sng" w14:algn="ctr">
                            <w14:noFill/>
                            <w14:prstDash w14:val="solid"/>
                            <w14:bevel/>
                          </w14:textOutline>
                        </w:rPr>
                        <w:t>H</w:t>
                      </w:r>
                      <w:r w:rsidRPr="0085266C">
                        <w:rPr>
                          <w:rFonts w:ascii="Times New Roman" w:hAnsi="Times New Roman" w:cs="Times New Roman"/>
                          <w:sz w:val="24"/>
                          <w:szCs w:val="24"/>
                          <w:vertAlign w:val="subscript"/>
                          <w14:textOutline w14:w="9525" w14:cap="rnd" w14:cmpd="sng" w14:algn="ctr">
                            <w14:noFill/>
                            <w14:prstDash w14:val="solid"/>
                            <w14:bevel/>
                          </w14:textOutline>
                        </w:rPr>
                        <w:t>1</w:t>
                      </w:r>
                    </w:p>
                  </w:txbxContent>
                </v:textbox>
                <w10:wrap anchorx="margin"/>
              </v:shape>
            </w:pict>
          </mc:Fallback>
        </mc:AlternateContent>
      </w:r>
      <w:r w:rsidRPr="0076357C">
        <w:rPr>
          <w:rFonts w:ascii="Times New Roman" w:eastAsia="Times New Roman" w:hAnsi="Times New Roman" w:cs="Times New Roman"/>
          <w:i w:val="0"/>
          <w:iCs w:val="0"/>
          <w:noProof/>
          <w:sz w:val="24"/>
          <w:szCs w:val="24"/>
          <w:lang w:bidi="ar-SA"/>
        </w:rPr>
        <mc:AlternateContent>
          <mc:Choice Requires="wps">
            <w:drawing>
              <wp:anchor distT="0" distB="0" distL="114300" distR="114300" simplePos="0" relativeHeight="251662336" behindDoc="0" locked="0" layoutInCell="1" allowOverlap="1" wp14:anchorId="7EAE3A69" wp14:editId="3D4C5066">
                <wp:simplePos x="0" y="0"/>
                <wp:positionH relativeFrom="margin">
                  <wp:posOffset>2662072</wp:posOffset>
                </wp:positionH>
                <wp:positionV relativeFrom="paragraph">
                  <wp:posOffset>124739</wp:posOffset>
                </wp:positionV>
                <wp:extent cx="1294791" cy="877824"/>
                <wp:effectExtent l="0" t="0" r="76835" b="5588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94791" cy="877824"/>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5" o:spid="_x0000_s1026" type="#_x0000_t32" style="position:absolute;margin-left:209.6pt;margin-top:9.8pt;width:101.95pt;height:69.1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cl0+wEAANsDAAAOAAAAZHJzL2Uyb0RvYy54bWysU01vEzEQvSPxHyzfySahbdpVNxVKKJcK&#10;IrX8gKnXu2vhL82YbPLvGTvblMIN4YNle/zG8948394dnBV7jWSCb+RiNpdCexVa4/tGfn+6/3At&#10;BSXwLdjgdSOPmuTd+v272zHWehmGYFuNgpN4qsfYyCGlWFcVqUE7oFmI2nOwC+gg8Rb7qkUYObuz&#10;1XI+v6rGgG3EoDQRn25PQbku+btOq/St60gnYRvJtaUyY5mf81ytb6HuEeJg1FQG/EMVDoznR8+p&#10;tpBA/ETzVypnFAYKXZqp4KrQdUbpwoHZLOZ/sHkcIOrChcWheJaJ/l9a9XW/Q2HaRi4vpfDguEeP&#10;CcH0QxKfEMMoNsF71jGg4Cus1xipZtjG7zAzVgf/GB+C+kEcq94E84bi6dqhQ5evM2VxKPofz/rr&#10;QxKKDxfLm4vVzUIKxbHr1ep6eZEfrKB+QUek9EUHJ/KikTRVei5xUZoA+wdKJ+ALID/tw72xls+h&#10;tl6Mjbz6eMmeUMC+6ywkXrrISpDvpQDbs6FVwpKRgjVtRmcwHWljUeyBPcVWbMP4xAyksECJA0yr&#10;jKn0N9BczhZoOIFL6GRBZxL/A2scEz+joU5g7GffinSM3JiEBnxv9ZTZ+lyNLi6fCL8qnlfPoT3u&#10;8KUt7KCi5eT2bNHf96V5r39y/QsAAP//AwBQSwMEFAAGAAgAAAAhAHRLhx7fAAAACgEAAA8AAABk&#10;cnMvZG93bnJldi54bWxMj8FOwzAMhu9IvENkJC6Ipe2g20rTaULiNKSKsQfIGpMWGqdqsq3w9JjT&#10;ONr/p9+fy/XkenHCMXSeFKSzBARS401HVsH+/eV+CSJETUb3nlDBNwZYV9dXpS6MP9MbnnbRCi6h&#10;UGgFbYxDIWVoWnQ6zPyAxNmHH52OPI5WmlGfudz1MkuSXDrdEV9o9YDPLTZfu6NTgHea6rROfj5f&#10;6zjM7aa2261U6vZm2jyBiDjFCwx/+qwOFTsd/JFMEL2Ch3SVMcrBKgfBQJ7NUxAHXjwuliCrUv5/&#10;ofoFAAD//wMAUEsBAi0AFAAGAAgAAAAhALaDOJL+AAAA4QEAABMAAAAAAAAAAAAAAAAAAAAAAFtD&#10;b250ZW50X1R5cGVzXS54bWxQSwECLQAUAAYACAAAACEAOP0h/9YAAACUAQAACwAAAAAAAAAAAAAA&#10;AAAvAQAAX3JlbHMvLnJlbHNQSwECLQAUAAYACAAAACEAoEnJdPsBAADbAwAADgAAAAAAAAAAAAAA&#10;AAAuAgAAZHJzL2Uyb0RvYy54bWxQSwECLQAUAAYACAAAACEAdEuHHt8AAAAKAQAADwAAAAAAAAAA&#10;AAAAAABVBAAAZHJzL2Rvd25yZXYueG1sUEsFBgAAAAAEAAQA8wAAAGEFAAAAAA==&#10;" strokecolor="windowText" strokeweight=".5pt">
                <v:stroke endarrow="block" joinstyle="miter"/>
                <o:lock v:ext="edit" shapetype="f"/>
                <w10:wrap anchorx="margin"/>
              </v:shape>
            </w:pict>
          </mc:Fallback>
        </mc:AlternateContent>
      </w:r>
    </w:p>
    <w:p w14:paraId="6CA3841F" w14:textId="29EC0EA6" w:rsidR="0076357C" w:rsidRPr="0076357C" w:rsidRDefault="0076357C" w:rsidP="0076357C">
      <w:pPr>
        <w:spacing w:line="240" w:lineRule="auto"/>
        <w:ind w:firstLine="720"/>
        <w:jc w:val="both"/>
        <w:rPr>
          <w:rFonts w:ascii="Times New Roman" w:hAnsi="Times New Roman" w:cs="Times New Roman"/>
          <w:i w:val="0"/>
          <w:iCs w:val="0"/>
          <w:color w:val="000000"/>
          <w:sz w:val="24"/>
          <w:szCs w:val="24"/>
        </w:rPr>
      </w:pPr>
      <w:r w:rsidRPr="0076357C">
        <w:rPr>
          <w:rFonts w:ascii="Times New Roman" w:hAnsi="Times New Roman" w:cs="Times New Roman"/>
          <w:i w:val="0"/>
          <w:iCs w:val="0"/>
          <w:color w:val="000000"/>
          <w:sz w:val="24"/>
          <w:szCs w:val="24"/>
        </w:rPr>
        <w:t xml:space="preserve">  </w:t>
      </w:r>
    </w:p>
    <w:p w14:paraId="581092CB" w14:textId="5FFAC0C8" w:rsidR="0076357C" w:rsidRPr="0076357C" w:rsidRDefault="00F8286E" w:rsidP="0076357C">
      <w:pPr>
        <w:spacing w:after="0" w:line="240" w:lineRule="auto"/>
        <w:ind w:firstLine="720"/>
        <w:contextualSpacing/>
        <w:jc w:val="both"/>
        <w:rPr>
          <w:rFonts w:ascii="Times New Roman" w:eastAsia="Times New Roman" w:hAnsi="Times New Roman" w:cs="Times New Roman"/>
          <w:i w:val="0"/>
          <w:iCs w:val="0"/>
          <w:sz w:val="24"/>
          <w:szCs w:val="24"/>
          <w:lang w:eastAsia="zh-CN"/>
        </w:rPr>
      </w:pPr>
      <w:r w:rsidRPr="0076357C">
        <w:rPr>
          <w:rFonts w:ascii="Times New Roman" w:eastAsia="Times New Roman" w:hAnsi="Times New Roman" w:cs="Times New Roman"/>
          <w:i w:val="0"/>
          <w:iCs w:val="0"/>
          <w:noProof/>
          <w:sz w:val="24"/>
          <w:szCs w:val="24"/>
          <w:lang w:bidi="ar-SA"/>
        </w:rPr>
        <mc:AlternateContent>
          <mc:Choice Requires="wps">
            <w:drawing>
              <wp:anchor distT="0" distB="0" distL="114300" distR="114300" simplePos="0" relativeHeight="251667456" behindDoc="0" locked="0" layoutInCell="1" allowOverlap="1" wp14:anchorId="21736FDE" wp14:editId="32B279E0">
                <wp:simplePos x="0" y="0"/>
                <wp:positionH relativeFrom="margin">
                  <wp:posOffset>3086354</wp:posOffset>
                </wp:positionH>
                <wp:positionV relativeFrom="paragraph">
                  <wp:posOffset>120066</wp:posOffset>
                </wp:positionV>
                <wp:extent cx="438836" cy="277723"/>
                <wp:effectExtent l="0" t="0" r="18415" b="273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836" cy="277723"/>
                        </a:xfrm>
                        <a:prstGeom prst="rect">
                          <a:avLst/>
                        </a:prstGeom>
                        <a:solidFill>
                          <a:sysClr val="window" lastClr="FFFFFF"/>
                        </a:solidFill>
                        <a:ln w="6350" cap="flat" cmpd="sng" algn="ctr">
                          <a:solidFill>
                            <a:sysClr val="window" lastClr="FFFFFF"/>
                          </a:solidFill>
                          <a:prstDash val="solid"/>
                          <a:miter lim="800000"/>
                        </a:ln>
                        <a:effectLst/>
                      </wps:spPr>
                      <wps:txbx>
                        <w:txbxContent>
                          <w:p w14:paraId="07D1FBEA" w14:textId="77777777" w:rsidR="0050090C" w:rsidRPr="00DC72DC" w:rsidRDefault="0050090C" w:rsidP="0076357C">
                            <w:pPr>
                              <w:jc w:val="center"/>
                              <w:rPr>
                                <w:rFonts w:ascii="Times New Roman" w:hAnsi="Times New Roman" w:cs="Times New Roman"/>
                                <w:sz w:val="24"/>
                                <w:szCs w:val="24"/>
                                <w14:textOutline w14:w="9525" w14:cap="rnd" w14:cmpd="sng" w14:algn="ctr">
                                  <w14:noFill/>
                                  <w14:prstDash w14:val="solid"/>
                                  <w14:bevel/>
                                </w14:textOutline>
                              </w:rPr>
                            </w:pPr>
                            <w:r w:rsidRPr="00F8286E">
                              <w:rPr>
                                <w:rFonts w:ascii="Times New Roman" w:hAnsi="Times New Roman" w:cs="Times New Roman"/>
                                <w:sz w:val="24"/>
                                <w:szCs w:val="24"/>
                                <w14:textOutline w14:w="9525" w14:cap="rnd" w14:cmpd="sng" w14:algn="ctr">
                                  <w14:noFill/>
                                  <w14:prstDash w14:val="solid"/>
                                  <w14:bevel/>
                                </w14:textOutline>
                              </w:rPr>
                              <w:t>H</w:t>
                            </w:r>
                            <w:r w:rsidRPr="00F8286E">
                              <w:rPr>
                                <w:rFonts w:ascii="Times New Roman" w:hAnsi="Times New Roman" w:cs="Times New Roman"/>
                                <w:sz w:val="24"/>
                                <w:szCs w:val="24"/>
                                <w:vertAlign w:val="subscript"/>
                                <w14:textOutline w14:w="9525" w14:cap="rnd" w14:cmpd="sng" w14:algn="ctr">
                                  <w14:noFill/>
                                  <w14:prstDash w14:val="solid"/>
                                  <w14:bevel/>
                                </w14:textOutline>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left:0;text-align:left;margin-left:243pt;margin-top:9.45pt;width:34.55pt;height:21.8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QFgiQIAAEEFAAAOAAAAZHJzL2Uyb0RvYy54bWysVMlu2zAQvRfoPxC8N/KW2DUiB24CFwWM&#10;JIBT5ExTlCWUW0nakvv1faTkxE17KqIDNeQMZ3nzhtc3rZLkIJyvjc7p8GJAidDcFLXe5fT70+rT&#10;jBIfmC6YNFrk9Cg8vVl8/HDd2LkYmcrIQjgCJ9rPG5vTKgQ7zzLPK6GYvzBWaChL4xQL2LpdVjjW&#10;wLuS2WgwuMoa4wrrDBfe4/SuU9JF8l+WgoeHsvQiEJlT5BbS6tK6jWu2uGbznWO2qnmfBvuPLBSr&#10;NYK+uLpjgZG9q/9ypWrujDdluOBGZaYsay5SDahmOHhTzaZiVqRaAI63LzD593PL7w+PjtRFTieU&#10;aKbQoifRBvLFtGQS0Wmsn8NoY2EWWhyjy6lSb9eG//Awyc5sugse1hGNtnQq/lEnwUU04PgCeozC&#10;cTgZz2bjK0o4VKPpdDoax7DZ62XrfPgqjCJRyKlDT1MC7LD2oTM9mcRY3si6WNVSps3R30pHDgzt&#10;B2sK01AimQ84zOkqfX20P65JTZqcXo0vkTFnoGUpWYCoLIDyekcJkzvwnQfXYfEOMWMNd8xXXbIp&#10;nY6dqg4YEVmrnM4G8eszljpWKBLJeyRiIzrsoxTabZtaO4o34snWFEf00ZluDrzlqxph10DkkTkQ&#10;H/VimMMDllIaYGB6iZLKuF//Oo/24CO0lDQYJAD0c8+cANDfNJj6eTiZxMlLm8nldISNO9dszzV6&#10;r24NmjXEs2F5EqN9kCexdEY9Y+aXMSpUTHPEzina04m3oRtvvBlcLJfJCLNmWVjrjeUn+ka4n9pn&#10;5mzPqwBC3pvTyLH5G3p1thFxbZb7YMo6ce8V1X4OMKeJvf2bEh+C832yen35Fr8BAAD//wMAUEsD&#10;BBQABgAIAAAAIQDhkLDP4AAAAAkBAAAPAAAAZHJzL2Rvd25yZXYueG1sTI/LTsMwFET3SPyDdZHY&#10;UaeBmBDiVAiVig2PPhYs3fgSh8Z2FDtt+HsuK1iOZjRzplxMtmNHHELrnYT5LAGGrva6dY2E3fbp&#10;KgcWonJadd6hhG8MsKjOz0pVaH9yazxuYsOoxIVCSTAx9gXnoTZoVZj5Hh15n36wKpIcGq4HdaJy&#10;2/E0SQS3qnW0YFSPjwbrw2a0El6vD9u3l+dbPprV8muJwn68pyspLy+mh3tgEaf4F4ZffEKHipj2&#10;fnQ6sE7CTS7oSyQjvwNGgSzL5sD2EkQqgFcl//+g+gEAAP//AwBQSwECLQAUAAYACAAAACEAtoM4&#10;kv4AAADhAQAAEwAAAAAAAAAAAAAAAAAAAAAAW0NvbnRlbnRfVHlwZXNdLnhtbFBLAQItABQABgAI&#10;AAAAIQA4/SH/1gAAAJQBAAALAAAAAAAAAAAAAAAAAC8BAABfcmVscy8ucmVsc1BLAQItABQABgAI&#10;AAAAIQCHIQFgiQIAAEEFAAAOAAAAAAAAAAAAAAAAAC4CAABkcnMvZTJvRG9jLnhtbFBLAQItABQA&#10;BgAIAAAAIQDhkLDP4AAAAAkBAAAPAAAAAAAAAAAAAAAAAOMEAABkcnMvZG93bnJldi54bWxQSwUG&#10;AAAAAAQABADzAAAA8AUAAAAA&#10;" fillcolor="window" strokecolor="window" strokeweight=".5pt">
                <v:path arrowok="t"/>
                <v:textbox>
                  <w:txbxContent>
                    <w:p w14:paraId="07D1FBEA" w14:textId="77777777" w:rsidR="0050090C" w:rsidRPr="00DC72DC" w:rsidRDefault="0050090C" w:rsidP="0076357C">
                      <w:pPr>
                        <w:jc w:val="center"/>
                        <w:rPr>
                          <w:rFonts w:ascii="Times New Roman" w:hAnsi="Times New Roman" w:cs="Times New Roman"/>
                          <w:sz w:val="24"/>
                          <w:szCs w:val="24"/>
                          <w14:textOutline w14:w="9525" w14:cap="rnd" w14:cmpd="sng" w14:algn="ctr">
                            <w14:noFill/>
                            <w14:prstDash w14:val="solid"/>
                            <w14:bevel/>
                          </w14:textOutline>
                        </w:rPr>
                      </w:pPr>
                      <w:r w:rsidRPr="00F8286E">
                        <w:rPr>
                          <w:rFonts w:ascii="Times New Roman" w:hAnsi="Times New Roman" w:cs="Times New Roman"/>
                          <w:sz w:val="24"/>
                          <w:szCs w:val="24"/>
                          <w14:textOutline w14:w="9525" w14:cap="rnd" w14:cmpd="sng" w14:algn="ctr">
                            <w14:noFill/>
                            <w14:prstDash w14:val="solid"/>
                            <w14:bevel/>
                          </w14:textOutline>
                        </w:rPr>
                        <w:t>H</w:t>
                      </w:r>
                      <w:r w:rsidRPr="00F8286E">
                        <w:rPr>
                          <w:rFonts w:ascii="Times New Roman" w:hAnsi="Times New Roman" w:cs="Times New Roman"/>
                          <w:sz w:val="24"/>
                          <w:szCs w:val="24"/>
                          <w:vertAlign w:val="subscript"/>
                          <w14:textOutline w14:w="9525" w14:cap="rnd" w14:cmpd="sng" w14:algn="ctr">
                            <w14:noFill/>
                            <w14:prstDash w14:val="solid"/>
                            <w14:bevel/>
                          </w14:textOutline>
                        </w:rPr>
                        <w:t>2</w:t>
                      </w:r>
                    </w:p>
                  </w:txbxContent>
                </v:textbox>
                <w10:wrap anchorx="margin"/>
              </v:shape>
            </w:pict>
          </mc:Fallback>
        </mc:AlternateContent>
      </w:r>
      <w:r w:rsidRPr="0076357C">
        <w:rPr>
          <w:rFonts w:ascii="Times New Roman" w:eastAsia="Times New Roman" w:hAnsi="Times New Roman" w:cs="Times New Roman"/>
          <w:i w:val="0"/>
          <w:iCs w:val="0"/>
          <w:noProof/>
          <w:sz w:val="24"/>
          <w:szCs w:val="24"/>
          <w:lang w:bidi="ar-SA"/>
        </w:rPr>
        <mc:AlternateContent>
          <mc:Choice Requires="wps">
            <w:drawing>
              <wp:anchor distT="0" distB="0" distL="114300" distR="114300" simplePos="0" relativeHeight="251664384" behindDoc="0" locked="0" layoutInCell="1" allowOverlap="1" wp14:anchorId="1D9100A0" wp14:editId="553D7D79">
                <wp:simplePos x="0" y="0"/>
                <wp:positionH relativeFrom="column">
                  <wp:posOffset>3960495</wp:posOffset>
                </wp:positionH>
                <wp:positionV relativeFrom="paragraph">
                  <wp:posOffset>48260</wp:posOffset>
                </wp:positionV>
                <wp:extent cx="1733550" cy="835025"/>
                <wp:effectExtent l="0" t="0" r="19050" b="22225"/>
                <wp:wrapNone/>
                <wp:docPr id="26" name="Rectangle 26"/>
                <wp:cNvGraphicFramePr/>
                <a:graphic xmlns:a="http://schemas.openxmlformats.org/drawingml/2006/main">
                  <a:graphicData uri="http://schemas.microsoft.com/office/word/2010/wordprocessingShape">
                    <wps:wsp>
                      <wps:cNvSpPr/>
                      <wps:spPr>
                        <a:xfrm>
                          <a:off x="0" y="0"/>
                          <a:ext cx="1733550" cy="835025"/>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014E92C4" w14:textId="77777777" w:rsidR="0050090C" w:rsidRPr="007608FA" w:rsidRDefault="0050090C" w:rsidP="00F8286E">
                            <w:pPr>
                              <w:spacing w:after="0"/>
                              <w:jc w:val="center"/>
                              <w:rPr>
                                <w:rFonts w:ascii="Times New Roman" w:hAnsi="Times New Roman" w:cs="Times New Roman"/>
                                <w:color w:val="000000"/>
                                <w:sz w:val="24"/>
                              </w:rPr>
                            </w:pPr>
                            <w:r w:rsidRPr="00FA797A">
                              <w:rPr>
                                <w:rFonts w:ascii="Times New Roman" w:hAnsi="Times New Roman" w:cs="Times New Roman"/>
                                <w:color w:val="000000"/>
                                <w:sz w:val="24"/>
                              </w:rPr>
                              <w:t>Share Return</w:t>
                            </w:r>
                            <w:r w:rsidRPr="007608FA">
                              <w:rPr>
                                <w:rFonts w:ascii="Times New Roman" w:hAnsi="Times New Roman" w:cs="Times New Roman"/>
                                <w:color w:val="000000"/>
                                <w:sz w:val="24"/>
                              </w:rPr>
                              <w:t xml:space="preserve"> (Y)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 o:spid="_x0000_s1029" style="position:absolute;left:0;text-align:left;margin-left:311.85pt;margin-top:3.8pt;width:136.5pt;height:6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W49gwIAACgFAAAOAAAAZHJzL2Uyb0RvYy54bWysVFtP2zAUfp+0/2D5faQXCiwiRRWo0yQE&#10;CJh4dh2nseTbbLdp9+v32QlQLk/T8uCcm8/lO+f4/GKnFdkKH6Q1FR0fjSgRhttamnVFfz0uv51R&#10;EiIzNVPWiIruRaAX869fzjtXioltraqFJ3BiQtm5irYxurIoAm+FZuHIOmGgbKzXLIL166L2rIN3&#10;rYrJaHRSdNbXzlsuQoD0qlfSefbfNILH26YJIhJVUeQW8+nzuUpnMT9n5doz10o+pMH+IQvNpEHQ&#10;F1dXLDKy8fKDKy25t8E28YhbXdimkVzkGlDNePSumoeWOZFrATjBvcAU/p9bfrO980TWFZ2cUGKY&#10;Ro/ugRozayUIZACoc6GE3YO78wMXQKZqd43X6Y86yC6Dun8BVewi4RCOT6fT2QzYc+jOprPRZJac&#10;Fq+3nQ/xh7CaJKKiHuEzlmx7HWJv+mySggWrZL2USmVmHy6VJ1uG/mIsattRoliIEFZ0mb8h2ptr&#10;ypCuoifIBnkxzF2jWASpHZAIZk0JU2sMNI8+p/LmcvgQ8xHFHsQd5e+zuKmOKxbaPuHsNZmxUsuI&#10;PVBSA6PD28okrciTPKCR2tE3IFFxt9rl/k2ToyRZ2XqPnnrbD3twfCkR9hqo3DGP6UbN2Nh4i6NR&#10;FjjYgaKktf7PZ/Jkj6GDlpIO2wKQfm+YFyj6p8E4fh8fH6f1yszx7HQCxh9qVocas9GXFg0b421w&#10;PJPJPqpnsvFWP2GxFykqVMxwxO7bMTCXsd9iPA1cLBbZDCvlWLw2D44n5wm5BPjj7ol5N0xXRKtu&#10;7PNmsfLdkPW26aaxi020jcwT+IorJjcxWMc8w8PTkfb9kM9Wrw/c/C8AAAD//wMAUEsDBBQABgAI&#10;AAAAIQAxDZbu3AAAAAkBAAAPAAAAZHJzL2Rvd25yZXYueG1sTI/LboMwEEX3lfoP1lTqpmoMiUQS&#10;golIpXSfR/cGOxgFj5FtCP37Tlft8uoe3TlT7Gfbs0n70DkUkC4SYBobpzpsBVwvx/cNsBAlKtk7&#10;1AK+dYB9+fxUyFy5B570dI4toxEMuRRgYhxyzkNjtJVh4QaN1N2ctzJS9C1XXj5o3PZ8mSQZt7JD&#10;umDkoD+Mbu7n0QqIdWUuqT9U47V5O2X153G6H76EeH2Zqx2wqOf4B8OvPqlDSU61G1EF1gvIlqs1&#10;oQLWGTDqN9uMck3gapsCLwv+/4PyBwAA//8DAFBLAQItABQABgAIAAAAIQC2gziS/gAAAOEBAAAT&#10;AAAAAAAAAAAAAAAAAAAAAABbQ29udGVudF9UeXBlc10ueG1sUEsBAi0AFAAGAAgAAAAhADj9If/W&#10;AAAAlAEAAAsAAAAAAAAAAAAAAAAALwEAAF9yZWxzLy5yZWxzUEsBAi0AFAAGAAgAAAAhADfNbj2D&#10;AgAAKAUAAA4AAAAAAAAAAAAAAAAALgIAAGRycy9lMm9Eb2MueG1sUEsBAi0AFAAGAAgAAAAhADEN&#10;lu7cAAAACQEAAA8AAAAAAAAAAAAAAAAA3QQAAGRycy9kb3ducmV2LnhtbFBLBQYAAAAABAAEAPMA&#10;AADmBQAAAAA=&#10;" fillcolor="window" strokecolor="windowText" strokeweight=".5pt">
                <v:textbox>
                  <w:txbxContent>
                    <w:p w14:paraId="014E92C4" w14:textId="77777777" w:rsidR="0050090C" w:rsidRPr="007608FA" w:rsidRDefault="0050090C" w:rsidP="00F8286E">
                      <w:pPr>
                        <w:spacing w:after="0"/>
                        <w:jc w:val="center"/>
                        <w:rPr>
                          <w:rFonts w:ascii="Times New Roman" w:hAnsi="Times New Roman" w:cs="Times New Roman"/>
                          <w:color w:val="000000"/>
                          <w:sz w:val="24"/>
                        </w:rPr>
                      </w:pPr>
                      <w:r w:rsidRPr="00FA797A">
                        <w:rPr>
                          <w:rFonts w:ascii="Times New Roman" w:hAnsi="Times New Roman" w:cs="Times New Roman"/>
                          <w:color w:val="000000"/>
                          <w:sz w:val="24"/>
                        </w:rPr>
                        <w:t>Share Return</w:t>
                      </w:r>
                      <w:r w:rsidRPr="007608FA">
                        <w:rPr>
                          <w:rFonts w:ascii="Times New Roman" w:hAnsi="Times New Roman" w:cs="Times New Roman"/>
                          <w:color w:val="000000"/>
                          <w:sz w:val="24"/>
                        </w:rPr>
                        <w:t xml:space="preserve"> (Y)</w:t>
                      </w:r>
                    </w:p>
                  </w:txbxContent>
                </v:textbox>
              </v:rect>
            </w:pict>
          </mc:Fallback>
        </mc:AlternateContent>
      </w:r>
      <w:r w:rsidRPr="0076357C">
        <w:rPr>
          <w:rFonts w:ascii="Times New Roman" w:eastAsia="Times New Roman" w:hAnsi="Times New Roman" w:cs="Times New Roman"/>
          <w:i w:val="0"/>
          <w:iCs w:val="0"/>
          <w:noProof/>
          <w:sz w:val="24"/>
          <w:szCs w:val="24"/>
          <w:lang w:bidi="ar-SA"/>
        </w:rPr>
        <mc:AlternateContent>
          <mc:Choice Requires="wps">
            <w:drawing>
              <wp:anchor distT="0" distB="0" distL="114300" distR="114300" simplePos="0" relativeHeight="251660288" behindDoc="0" locked="0" layoutInCell="1" allowOverlap="1" wp14:anchorId="2CFDBE9E" wp14:editId="4E6838F3">
                <wp:simplePos x="0" y="0"/>
                <wp:positionH relativeFrom="column">
                  <wp:posOffset>518719</wp:posOffset>
                </wp:positionH>
                <wp:positionV relativeFrom="paragraph">
                  <wp:posOffset>46913</wp:posOffset>
                </wp:positionV>
                <wp:extent cx="2143125" cy="851001"/>
                <wp:effectExtent l="0" t="0" r="28575" b="25400"/>
                <wp:wrapNone/>
                <wp:docPr id="5" name="Rectangle 5"/>
                <wp:cNvGraphicFramePr/>
                <a:graphic xmlns:a="http://schemas.openxmlformats.org/drawingml/2006/main">
                  <a:graphicData uri="http://schemas.microsoft.com/office/word/2010/wordprocessingShape">
                    <wps:wsp>
                      <wps:cNvSpPr/>
                      <wps:spPr>
                        <a:xfrm>
                          <a:off x="0" y="0"/>
                          <a:ext cx="2143125" cy="851001"/>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2F9BA51E" w14:textId="77777777" w:rsidR="0050090C" w:rsidRPr="007608FA" w:rsidRDefault="0050090C" w:rsidP="00F8286E">
                            <w:pPr>
                              <w:spacing w:after="0" w:line="276" w:lineRule="auto"/>
                              <w:jc w:val="center"/>
                              <w:rPr>
                                <w:rFonts w:ascii="Times New Roman" w:hAnsi="Times New Roman" w:cs="Times New Roman"/>
                                <w:i w:val="0"/>
                                <w:color w:val="000000"/>
                                <w:sz w:val="24"/>
                              </w:rPr>
                            </w:pPr>
                            <w:r w:rsidRPr="007608FA">
                              <w:rPr>
                                <w:rFonts w:ascii="Times New Roman" w:hAnsi="Times New Roman" w:cs="Times New Roman"/>
                                <w:color w:val="000000"/>
                                <w:sz w:val="24"/>
                              </w:rPr>
                              <w:t xml:space="preserve"> Price </w:t>
                            </w:r>
                            <w:proofErr w:type="spellStart"/>
                            <w:r w:rsidRPr="007608FA">
                              <w:rPr>
                                <w:rFonts w:ascii="Times New Roman" w:hAnsi="Times New Roman" w:cs="Times New Roman"/>
                                <w:color w:val="000000"/>
                                <w:sz w:val="24"/>
                              </w:rPr>
                              <w:t>Earning</w:t>
                            </w:r>
                            <w:proofErr w:type="spellEnd"/>
                            <w:r w:rsidRPr="007608FA">
                              <w:rPr>
                                <w:rFonts w:ascii="Times New Roman" w:hAnsi="Times New Roman" w:cs="Times New Roman"/>
                                <w:color w:val="000000"/>
                                <w:sz w:val="24"/>
                              </w:rPr>
                              <w:t xml:space="preserve"> Ratio (PER)</w:t>
                            </w:r>
                          </w:p>
                          <w:p w14:paraId="2028929B" w14:textId="0E2513D4" w:rsidR="0050090C" w:rsidRPr="00F8286E" w:rsidRDefault="0050090C" w:rsidP="00F8286E">
                            <w:pPr>
                              <w:spacing w:after="0" w:line="276" w:lineRule="auto"/>
                              <w:jc w:val="center"/>
                              <w:rPr>
                                <w:rFonts w:ascii="Times New Roman" w:hAnsi="Times New Roman" w:cs="Times New Roman"/>
                                <w:color w:val="000000"/>
                                <w:sz w:val="24"/>
                                <w:lang w:val="id-ID"/>
                              </w:rPr>
                            </w:pPr>
                            <w:r>
                              <w:rPr>
                                <w:rFonts w:ascii="Times New Roman" w:hAnsi="Times New Roman" w:cs="Times New Roman"/>
                                <w:color w:val="000000"/>
                                <w:sz w:val="24"/>
                              </w:rPr>
                              <w:t>(</w:t>
                            </w:r>
                            <w:r w:rsidRPr="00007390">
                              <w:rPr>
                                <w:rFonts w:ascii="Times New Roman" w:hAnsi="Times New Roman" w:cs="Times New Roman"/>
                                <w:color w:val="000000"/>
                                <w:sz w:val="24"/>
                              </w:rPr>
                              <w:t>X</w:t>
                            </w:r>
                            <w:r w:rsidRPr="00007390">
                              <w:rPr>
                                <w:rFonts w:ascii="Times New Roman" w:hAnsi="Times New Roman" w:cs="Times New Roman"/>
                                <w:color w:val="000000"/>
                                <w:sz w:val="24"/>
                                <w:vertAlign w:val="subscript"/>
                              </w:rPr>
                              <w:t>2</w:t>
                            </w:r>
                            <w:r>
                              <w:rPr>
                                <w:rFonts w:ascii="Times New Roman" w:hAnsi="Times New Roman" w:cs="Times New Roman"/>
                                <w:color w:val="000000"/>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30" style="position:absolute;left:0;text-align:left;margin-left:40.85pt;margin-top:3.7pt;width:168.75pt;height:6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42mgwIAACYFAAAOAAAAZHJzL2Uyb0RvYy54bWysVEtv2zAMvg/YfxB0X22nSdcZcYqgRYYB&#10;RRusGXpmZDkWoNckJXb260fJbps+TsN8kEmRIsWPHzW/6pUkB+68MLqixVlOCdfM1ELvKvprs/py&#10;SYkPoGuQRvOKHrmnV4vPn+adLfnEtEbW3BEMon3Z2Yq2IdgyyzxruQJ/ZizXaGyMUxBQdbusdtBh&#10;dCWzSZ5fZJ1xtXWGce9x92Yw0kWK3zSchfum8TwQWVG8W0irS+s2rtliDuXOgW0FG68B/3ALBUJj&#10;0udQNxCA7J14F0oJ5ow3TThjRmWmaQTjqQaspsjfVPPQguWpFgTH22eY/P8Ly+4Oa0dEXdEZJRoU&#10;tugnggZ6JzmZRXg660v0erBrN2oexVhr3zgV/1gF6ROkx2dIeR8Iw81JMT0vJhiboe1yVuR5EYNm&#10;L6et8+E7N4pEoaIOsyck4XDrw+D65BKTeSNFvRJSJuXor6UjB8DuIilq01EiwQfcrOgqfWO2V8ek&#10;Jl1FL85nyAgGyLpGQkBRWcTB6x0lIHdIZxZcusqrw/5dzg0We5I3T99HeWMdN+Db4cIpanSDUomA&#10;UyCFQoxOT0sdrTzxeEQjtmNoQJRCv+1T96YxUNzZmvqIHXVmoLq3bCUw7S2isgaH3MaacV7DPS6N&#10;NIiDGSVKWuP+fLQf/ZFyaKWkw1lBkH7vwXEs+odGMn4rptM4XEmZzr5OUHGnlu2pRe/VtcGGFfgy&#10;WJbE6B/kk9g4ox5xrJcxK5pAM8w9tGNUrsMww/gwML5cJjccKAvhVj9YFoNH5CLgm/4RnB3ZFbBV&#10;d+ZprqB8Q7LBN57UZrkPphGJgS+4InOjgsOYODw+HHHaT/Xk9fK8Lf4CAAD//wMAUEsDBBQABgAI&#10;AAAAIQAH6ZPR3AAAAAgBAAAPAAAAZHJzL2Rvd25yZXYueG1sTI/LboMwEEX3lfoP1lTqpmqMI5Sk&#10;BBORSuk+r73BE0DBNrINoX/f6apdju7RvWfy3Wx6NqEPnbMSxCIBhrZ2urONhMv58L4BFqKyWvXO&#10;ooRvDLArnp9ylWn3sEecTrFhVGJDpiS0MQ4Z56Fu0aiwcANaym7OGxXp9A3XXj2o3PR8mSQrblRn&#10;aaFVA362WN9Po5EQq7I9C78vx0v9dlxVX4fpvr9K+foyl1tgEef4B8OvPqlDQU6VG60OrJewEWsi&#10;JaxTYBSn4mMJrCIuFSnwIuf/Hyh+AAAA//8DAFBLAQItABQABgAIAAAAIQC2gziS/gAAAOEBAAAT&#10;AAAAAAAAAAAAAAAAAAAAAABbQ29udGVudF9UeXBlc10ueG1sUEsBAi0AFAAGAAgAAAAhADj9If/W&#10;AAAAlAEAAAsAAAAAAAAAAAAAAAAALwEAAF9yZWxzLy5yZWxzUEsBAi0AFAAGAAgAAAAhAHUzjaaD&#10;AgAAJgUAAA4AAAAAAAAAAAAAAAAALgIAAGRycy9lMm9Eb2MueG1sUEsBAi0AFAAGAAgAAAAhAAfp&#10;k9HcAAAACAEAAA8AAAAAAAAAAAAAAAAA3QQAAGRycy9kb3ducmV2LnhtbFBLBQYAAAAABAAEAPMA&#10;AADmBQAAAAA=&#10;" fillcolor="window" strokecolor="windowText" strokeweight=".5pt">
                <v:textbox>
                  <w:txbxContent>
                    <w:p w14:paraId="2F9BA51E" w14:textId="77777777" w:rsidR="0050090C" w:rsidRPr="007608FA" w:rsidRDefault="0050090C" w:rsidP="00F8286E">
                      <w:pPr>
                        <w:spacing w:after="0" w:line="276" w:lineRule="auto"/>
                        <w:jc w:val="center"/>
                        <w:rPr>
                          <w:rFonts w:ascii="Times New Roman" w:hAnsi="Times New Roman" w:cs="Times New Roman"/>
                          <w:i w:val="0"/>
                          <w:color w:val="000000"/>
                          <w:sz w:val="24"/>
                        </w:rPr>
                      </w:pPr>
                      <w:r w:rsidRPr="007608FA">
                        <w:rPr>
                          <w:rFonts w:ascii="Times New Roman" w:hAnsi="Times New Roman" w:cs="Times New Roman"/>
                          <w:color w:val="000000"/>
                          <w:sz w:val="24"/>
                        </w:rPr>
                        <w:t xml:space="preserve"> Price Earning Ratio (PER)</w:t>
                      </w:r>
                    </w:p>
                    <w:p w14:paraId="2028929B" w14:textId="0E2513D4" w:rsidR="0050090C" w:rsidRPr="00F8286E" w:rsidRDefault="0050090C" w:rsidP="00F8286E">
                      <w:pPr>
                        <w:spacing w:after="0" w:line="276" w:lineRule="auto"/>
                        <w:jc w:val="center"/>
                        <w:rPr>
                          <w:rFonts w:ascii="Times New Roman" w:hAnsi="Times New Roman" w:cs="Times New Roman"/>
                          <w:color w:val="000000"/>
                          <w:sz w:val="24"/>
                          <w:lang w:val="id-ID"/>
                        </w:rPr>
                      </w:pPr>
                      <w:r>
                        <w:rPr>
                          <w:rFonts w:ascii="Times New Roman" w:hAnsi="Times New Roman" w:cs="Times New Roman"/>
                          <w:color w:val="000000"/>
                          <w:sz w:val="24"/>
                        </w:rPr>
                        <w:t>(</w:t>
                      </w:r>
                      <w:r w:rsidRPr="00007390">
                        <w:rPr>
                          <w:rFonts w:ascii="Times New Roman" w:hAnsi="Times New Roman" w:cs="Times New Roman"/>
                          <w:color w:val="000000"/>
                          <w:sz w:val="24"/>
                        </w:rPr>
                        <w:t>X</w:t>
                      </w:r>
                      <w:r w:rsidRPr="00007390">
                        <w:rPr>
                          <w:rFonts w:ascii="Times New Roman" w:hAnsi="Times New Roman" w:cs="Times New Roman"/>
                          <w:color w:val="000000"/>
                          <w:sz w:val="24"/>
                          <w:vertAlign w:val="subscript"/>
                        </w:rPr>
                        <w:t>2</w:t>
                      </w:r>
                      <w:r>
                        <w:rPr>
                          <w:rFonts w:ascii="Times New Roman" w:hAnsi="Times New Roman" w:cs="Times New Roman"/>
                          <w:color w:val="000000"/>
                          <w:sz w:val="24"/>
                        </w:rPr>
                        <w:t>)</w:t>
                      </w:r>
                    </w:p>
                  </w:txbxContent>
                </v:textbox>
              </v:rect>
            </w:pict>
          </mc:Fallback>
        </mc:AlternateContent>
      </w:r>
    </w:p>
    <w:p w14:paraId="0EDC6791" w14:textId="3B504C93" w:rsidR="0076357C" w:rsidRPr="0076357C" w:rsidRDefault="0076357C" w:rsidP="0076357C">
      <w:pPr>
        <w:spacing w:after="0" w:line="240" w:lineRule="auto"/>
        <w:ind w:firstLine="720"/>
        <w:contextualSpacing/>
        <w:jc w:val="both"/>
        <w:rPr>
          <w:rFonts w:ascii="Times New Roman" w:eastAsia="Times New Roman" w:hAnsi="Times New Roman" w:cs="Times New Roman"/>
          <w:b/>
          <w:bCs/>
          <w:i w:val="0"/>
          <w:iCs w:val="0"/>
          <w:sz w:val="24"/>
          <w:szCs w:val="24"/>
          <w:lang w:eastAsia="zh-CN"/>
        </w:rPr>
      </w:pPr>
    </w:p>
    <w:p w14:paraId="12EA1C7D" w14:textId="5DB5F356" w:rsidR="0076357C" w:rsidRPr="0076357C" w:rsidRDefault="00F8286E" w:rsidP="0076357C">
      <w:pPr>
        <w:pStyle w:val="BodyText"/>
        <w:spacing w:after="0" w:line="240" w:lineRule="auto"/>
        <w:ind w:firstLine="720"/>
        <w:jc w:val="both"/>
        <w:rPr>
          <w:rFonts w:ascii="Times New Roman" w:hAnsi="Times New Roman" w:cs="Times New Roman"/>
          <w:i w:val="0"/>
          <w:iCs w:val="0"/>
          <w:color w:val="FF0000"/>
          <w:sz w:val="24"/>
          <w:szCs w:val="24"/>
          <w:lang w:val="id-ID"/>
        </w:rPr>
      </w:pPr>
      <w:r w:rsidRPr="0076357C">
        <w:rPr>
          <w:rFonts w:ascii="Times New Roman" w:eastAsia="Times New Roman" w:hAnsi="Times New Roman" w:cs="Times New Roman"/>
          <w:i w:val="0"/>
          <w:iCs w:val="0"/>
          <w:noProof/>
          <w:sz w:val="24"/>
          <w:szCs w:val="24"/>
          <w:lang w:bidi="ar-SA"/>
        </w:rPr>
        <mc:AlternateContent>
          <mc:Choice Requires="wps">
            <w:drawing>
              <wp:anchor distT="0" distB="0" distL="114300" distR="114300" simplePos="0" relativeHeight="251663360" behindDoc="0" locked="0" layoutInCell="1" allowOverlap="1" wp14:anchorId="4DD3EF9C" wp14:editId="47D603D5">
                <wp:simplePos x="0" y="0"/>
                <wp:positionH relativeFrom="margin">
                  <wp:posOffset>2658745</wp:posOffset>
                </wp:positionH>
                <wp:positionV relativeFrom="paragraph">
                  <wp:posOffset>121285</wp:posOffset>
                </wp:positionV>
                <wp:extent cx="1295400" cy="0"/>
                <wp:effectExtent l="0" t="76200" r="19050" b="952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9540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6" o:spid="_x0000_s1026" type="#_x0000_t32" style="position:absolute;margin-left:209.35pt;margin-top:9.55pt;width:102pt;height:0;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bly8gEAANQDAAAOAAAAZHJzL2Uyb0RvYy54bWysU8tu2zAQvBfoPxC817LdxkgFy0FhN70E&#10;rQGnH7ChKIkoX9hlLfvvu6QfTdpbEB0IUqsdzsyOlncHZ8VeI5ngGzmbTKXQXoXW+L6RPx/vP9xK&#10;QQl8CzZ43cijJnm3ev9uOcZaz8MQbKtRMIineoyNHFKKdVWRGrQDmoSoPRe7gA4SH7GvWoSR0Z2t&#10;5tPpohoDthGD0kT8dnMqylXB7zqt0o+uI52EbSRzS2XFsj7ltVotoe4R4mDUmQa8goUD4/nSK9QG&#10;EojfaP6DckZhoNCliQquCl1nlC4aWM1s+o+a3QBRFy1sDsWrTfR2sOr7fovCtI1cSOHB8Yh2CcH0&#10;QxJfEMMo1sF7tjGgWGS3xkg1N639FrNedfC7+BDUL+Ja9aKYDxRPnx06dPlzFiwOxf3j1X19SELx&#10;y9n8882nKQ9JXWoV1JfGiJS+6eBE3jSSzhyv5GbFfdg/UMpEoL405Ft9uDfWllFbL0bW+vEm3wMc&#10;uM5C4q2LbAH5XgqwPSdZJSyIFKxpc3fGoSOtLYo9cJg4g20YH5m8FBYocYEVlSfbxAxetGY6G6Dh&#10;1FxKp+w5k/gHsMY18vbaDXUCY7/6VqRj5JEkNOB7q8/I1mc2usT7LPiv2Xn3FNrjFi8T4egUQueY&#10;52w+P/P++c+4+gMAAP//AwBQSwMEFAAGAAgAAAAhAKQD9ffdAAAACQEAAA8AAABkcnMvZG93bnJl&#10;di54bWxMj8FOwzAQRO9I/IO1SFxQ6ySg0oY4VYXEqUhRCx+wjZckEK+j2G0DX88iDnDcmafZmWI9&#10;uV6daAydZwPpPAFFXHvbcWPg9eVptgQVIrLF3jMZ+KQA6/LyosDc+jPv6LSPjZIQDjkaaGMccq1D&#10;3ZLDMPcDsXhvfnQY5RwbbUc8S7jrdZYkC+2wY/nQ4kCPLdUf+6MzQDfIVVolX+/PVRxum03VbLfa&#10;mOurafMAKtIU/2D4qS/VoZROB39kG1Rv4C5d3gsqxioFJcAiy0Q4/Aq6LPT/BeU3AAAA//8DAFBL&#10;AQItABQABgAIAAAAIQC2gziS/gAAAOEBAAATAAAAAAAAAAAAAAAAAAAAAABbQ29udGVudF9UeXBl&#10;c10ueG1sUEsBAi0AFAAGAAgAAAAhADj9If/WAAAAlAEAAAsAAAAAAAAAAAAAAAAALwEAAF9yZWxz&#10;Ly5yZWxzUEsBAi0AFAAGAAgAAAAhABFFuXLyAQAA1AMAAA4AAAAAAAAAAAAAAAAALgIAAGRycy9l&#10;Mm9Eb2MueG1sUEsBAi0AFAAGAAgAAAAhAKQD9ffdAAAACQEAAA8AAAAAAAAAAAAAAAAATAQAAGRy&#10;cy9kb3ducmV2LnhtbFBLBQYAAAAABAAEAPMAAABWBQAAAAA=&#10;" strokecolor="windowText" strokeweight=".5pt">
                <v:stroke endarrow="block" joinstyle="miter"/>
                <o:lock v:ext="edit" shapetype="f"/>
                <w10:wrap anchorx="margin"/>
              </v:shape>
            </w:pict>
          </mc:Fallback>
        </mc:AlternateContent>
      </w:r>
    </w:p>
    <w:p w14:paraId="511B71F9" w14:textId="284508F4" w:rsidR="007450B1" w:rsidRDefault="00F8286E" w:rsidP="004D6955">
      <w:pPr>
        <w:spacing w:after="0" w:line="240" w:lineRule="auto"/>
        <w:jc w:val="both"/>
        <w:rPr>
          <w:rFonts w:ascii="Times New Roman" w:hAnsi="Times New Roman" w:cs="Times New Roman"/>
          <w:i w:val="0"/>
          <w:sz w:val="24"/>
          <w:szCs w:val="24"/>
          <w:lang w:val="id-ID"/>
        </w:rPr>
      </w:pPr>
      <w:r w:rsidRPr="0076357C">
        <w:rPr>
          <w:rFonts w:ascii="Times New Roman" w:eastAsia="Times New Roman" w:hAnsi="Times New Roman" w:cs="Times New Roman"/>
          <w:i w:val="0"/>
          <w:iCs w:val="0"/>
          <w:noProof/>
          <w:sz w:val="24"/>
          <w:szCs w:val="24"/>
          <w:lang w:bidi="ar-SA"/>
        </w:rPr>
        <mc:AlternateContent>
          <mc:Choice Requires="wps">
            <w:drawing>
              <wp:anchor distT="0" distB="0" distL="114300" distR="114300" simplePos="0" relativeHeight="251665408" behindDoc="0" locked="0" layoutInCell="1" allowOverlap="1" wp14:anchorId="4CB5F10A" wp14:editId="4FA7E8D1">
                <wp:simplePos x="0" y="0"/>
                <wp:positionH relativeFrom="margin">
                  <wp:posOffset>2662072</wp:posOffset>
                </wp:positionH>
                <wp:positionV relativeFrom="paragraph">
                  <wp:posOffset>26518</wp:posOffset>
                </wp:positionV>
                <wp:extent cx="1295400" cy="863193"/>
                <wp:effectExtent l="0" t="38100" r="57150" b="3238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95400" cy="863193"/>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9" o:spid="_x0000_s1026" type="#_x0000_t32" style="position:absolute;margin-left:209.6pt;margin-top:2.1pt;width:102pt;height:67.95pt;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Sog/wEAAOMDAAAOAAAAZHJzL2Uyb0RvYy54bWysU8tu2zAQvBfoPxC81/KjMWLBclDYTS9B&#10;a8BJ7xuKkojyBS5r2X/fJaUoTXsrqgNBcjW7M7vD7d3FaHaWAZWzFV/M5pxJK1ytbFvxp8f7D7ec&#10;YQRbg3ZWVvwqkd/t3r/b9r6US9c5XcvAKInFsvcV72L0ZVGg6KQBnDkvLQUbFwxEOoa2qAP0lN3o&#10;Yjmfr4vehdoHJyQi3R6GIN/l/E0jRfzWNCgj0xUnbjGvIa/PaS12WyjbAL5TYqQB/8DCgLJUdEp1&#10;gAjsZ1B/pTJKBIeuiTPhTOGaRgmZNZCaxfwPNacOvMxaqDnopzbh/0srvp6Pgam64hvOLBga0SkG&#10;UG0X2acQXM/2zlpqowtsk7rVeywJtLfHkPSKiz35Byd+IMWKN8F0QD/8dmmCYY1W/juZJDeKpLNL&#10;nsN1moO8RCbocrHc3Hyc07gExW7Xq8VmlUoXUKY8qawPGL9IZ1jaVBxHyhPXoQacHzAOwBdAAlt3&#10;r7Smeyi1ZX3F16ubVAzIf42GSFvjqSNoW85At2RsEUNmjU6rOqETGK+414GdgbxFlqxd/0gKONOA&#10;kQIkK38j9TfQROcA2A3gHBqsaFSk96CVIeETGsoISn+2NYtXTxOKQYFttRwza5vYyOz2UfBr79Pu&#10;2dXXY3gZEDkp93J0fbLq7+c8xte3ufsFAAD//wMAUEsDBBQABgAIAAAAIQDtuxTQ2wAAAAkBAAAP&#10;AAAAZHJzL2Rvd25yZXYueG1sTI/NTsMwEITvSLyDtUjcqJ3Q3xCnQqA+AC0Cjm68TaLE68h22/D2&#10;LCc47axmNPttuZ3cIC4YYudJQzZTIJBqbztqNLwfdg9rEDEZsmbwhBq+McK2ur0pTWH9ld7wsk+N&#10;4BKKhdHQpjQWUsa6RWfizI9I7J18cCbxGhppg7lyuRtkrtRSOtMRX2jNiC8t1v3+7DTsmn6VdYt6&#10;8xpUHz8+vxarHket7++m5ycQCaf0F4ZffEaHipmO/kw2ikHDPNvkHGXBg/1l/sjiyMG5ykBWpfz/&#10;QfUDAAD//wMAUEsBAi0AFAAGAAgAAAAhALaDOJL+AAAA4QEAABMAAAAAAAAAAAAAAAAAAAAAAFtD&#10;b250ZW50X1R5cGVzXS54bWxQSwECLQAUAAYACAAAACEAOP0h/9YAAACUAQAACwAAAAAAAAAAAAAA&#10;AAAvAQAAX3JlbHMvLnJlbHNQSwECLQAUAAYACAAAACEATbUqIP8BAADjAwAADgAAAAAAAAAAAAAA&#10;AAAuAgAAZHJzL2Uyb0RvYy54bWxQSwECLQAUAAYACAAAACEA7bsU0NsAAAAJAQAADwAAAAAAAAAA&#10;AAAAAABZBAAAZHJzL2Rvd25yZXYueG1sUEsFBgAAAAAEAAQA8wAAAGEFAAAAAA==&#10;" strokecolor="windowText" strokeweight=".5pt">
                <v:stroke endarrow="block" joinstyle="miter"/>
                <o:lock v:ext="edit" shapetype="f"/>
                <w10:wrap anchorx="margin"/>
              </v:shape>
            </w:pict>
          </mc:Fallback>
        </mc:AlternateContent>
      </w:r>
    </w:p>
    <w:p w14:paraId="01ABB6E2" w14:textId="4C59EE1C" w:rsidR="0076357C" w:rsidRDefault="0076357C" w:rsidP="004D6955">
      <w:pPr>
        <w:spacing w:after="0" w:line="240" w:lineRule="auto"/>
        <w:jc w:val="both"/>
        <w:rPr>
          <w:rFonts w:ascii="Times New Roman" w:hAnsi="Times New Roman" w:cs="Times New Roman"/>
          <w:i w:val="0"/>
          <w:sz w:val="24"/>
          <w:szCs w:val="24"/>
          <w:lang w:val="id-ID"/>
        </w:rPr>
      </w:pPr>
    </w:p>
    <w:p w14:paraId="3393BE57" w14:textId="70829B46" w:rsidR="0076357C" w:rsidRDefault="00F8286E" w:rsidP="004D6955">
      <w:pPr>
        <w:spacing w:after="0" w:line="240" w:lineRule="auto"/>
        <w:jc w:val="both"/>
        <w:rPr>
          <w:rFonts w:ascii="Times New Roman" w:hAnsi="Times New Roman" w:cs="Times New Roman"/>
          <w:i w:val="0"/>
          <w:sz w:val="24"/>
          <w:szCs w:val="24"/>
          <w:lang w:val="id-ID"/>
        </w:rPr>
      </w:pPr>
      <w:r w:rsidRPr="0076357C">
        <w:rPr>
          <w:rFonts w:ascii="Times New Roman" w:eastAsia="Times New Roman" w:hAnsi="Times New Roman" w:cs="Times New Roman"/>
          <w:i w:val="0"/>
          <w:iCs w:val="0"/>
          <w:noProof/>
          <w:sz w:val="24"/>
          <w:szCs w:val="24"/>
          <w:lang w:bidi="ar-SA"/>
        </w:rPr>
        <mc:AlternateContent>
          <mc:Choice Requires="wps">
            <w:drawing>
              <wp:anchor distT="0" distB="0" distL="114300" distR="114300" simplePos="0" relativeHeight="251661312" behindDoc="0" locked="0" layoutInCell="1" allowOverlap="1" wp14:anchorId="6CB188DE" wp14:editId="42FE53C0">
                <wp:simplePos x="0" y="0"/>
                <wp:positionH relativeFrom="column">
                  <wp:posOffset>518719</wp:posOffset>
                </wp:positionH>
                <wp:positionV relativeFrom="paragraph">
                  <wp:posOffset>100279</wp:posOffset>
                </wp:positionV>
                <wp:extent cx="2143125" cy="863194"/>
                <wp:effectExtent l="0" t="0" r="28575" b="13335"/>
                <wp:wrapNone/>
                <wp:docPr id="12" name="Rectangle 12"/>
                <wp:cNvGraphicFramePr/>
                <a:graphic xmlns:a="http://schemas.openxmlformats.org/drawingml/2006/main">
                  <a:graphicData uri="http://schemas.microsoft.com/office/word/2010/wordprocessingShape">
                    <wps:wsp>
                      <wps:cNvSpPr/>
                      <wps:spPr>
                        <a:xfrm>
                          <a:off x="0" y="0"/>
                          <a:ext cx="2143125" cy="863194"/>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54D71430" w14:textId="77777777" w:rsidR="0050090C" w:rsidRPr="007608FA" w:rsidRDefault="0050090C" w:rsidP="00F8286E">
                            <w:pPr>
                              <w:spacing w:after="0"/>
                              <w:jc w:val="center"/>
                              <w:rPr>
                                <w:rFonts w:ascii="Times New Roman" w:hAnsi="Times New Roman" w:cs="Times New Roman"/>
                                <w:i w:val="0"/>
                                <w:color w:val="000000"/>
                                <w:sz w:val="24"/>
                              </w:rPr>
                            </w:pPr>
                            <w:r w:rsidRPr="007608FA">
                              <w:rPr>
                                <w:rFonts w:ascii="Times New Roman" w:hAnsi="Times New Roman" w:cs="Times New Roman"/>
                                <w:color w:val="000000"/>
                                <w:sz w:val="24"/>
                              </w:rPr>
                              <w:t xml:space="preserve"> Debt to Equity Ratio (DER)</w:t>
                            </w:r>
                          </w:p>
                          <w:p w14:paraId="5A2E4576" w14:textId="77777777" w:rsidR="0050090C" w:rsidRPr="00F8286E" w:rsidRDefault="0050090C" w:rsidP="00F8286E">
                            <w:pPr>
                              <w:spacing w:after="0"/>
                              <w:jc w:val="center"/>
                              <w:rPr>
                                <w:rFonts w:ascii="Times New Roman" w:hAnsi="Times New Roman" w:cs="Times New Roman"/>
                                <w:color w:val="000000"/>
                                <w:sz w:val="24"/>
                              </w:rPr>
                            </w:pPr>
                            <w:r w:rsidRPr="00F8286E">
                              <w:rPr>
                                <w:rFonts w:ascii="Times New Roman" w:hAnsi="Times New Roman" w:cs="Times New Roman"/>
                                <w:color w:val="000000"/>
                                <w:sz w:val="24"/>
                              </w:rPr>
                              <w:t>(X</w:t>
                            </w:r>
                            <w:r w:rsidRPr="00F8286E">
                              <w:rPr>
                                <w:rFonts w:ascii="Times New Roman" w:hAnsi="Times New Roman" w:cs="Times New Roman"/>
                                <w:color w:val="000000"/>
                                <w:sz w:val="24"/>
                                <w:vertAlign w:val="subscript"/>
                              </w:rPr>
                              <w:t>3</w:t>
                            </w:r>
                            <w:r w:rsidRPr="00F8286E">
                              <w:rPr>
                                <w:rFonts w:ascii="Times New Roman" w:hAnsi="Times New Roman" w:cs="Times New Roman"/>
                                <w:color w:val="000000"/>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31" style="position:absolute;left:0;text-align:left;margin-left:40.85pt;margin-top:7.9pt;width:168.75pt;height:6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0YOhQIAACgFAAAOAAAAZHJzL2Uyb0RvYy54bWysVE1v2zAMvQ/YfxB0Xx2nSdcadYqgRYYB&#10;RVu0HXpWZDk2oK9JSuzs1+9Jdtv04zTMB5kUKVJ8fNT5Ra8k2QnnW6NLmh9NKBGam6rVm5L+elx9&#10;O6XEB6YrJo0WJd0LTy8WX7+cd7YQU9MYWQlHEET7orMlbUKwRZZ53gjF/JGxQsNYG6dYgOo2WeVY&#10;h+hKZtPJ5CTrjKusM1x4j92rwUgXKX5dCx5u69qLQGRJcbeQVpfWdVyzxTkrNo7ZpuXjNdg/3EKx&#10;ViPpS6grFhjZuvZDKNVyZ7ypwxE3KjN13XKRakA1+eRdNQ8NsyLVAnC8fYHJ/7+w/GZ350hboXdT&#10;SjRT6NE9UGN6IwXBHgDqrC/g92Dv3Kh5iLHavnYq/lEH6ROo+xdQRR8Ix+Y0nx3n0zklHLbTk+P8&#10;bBaDZq+nrfPhhzCKRKGkDukTlmx37cPg+uwSk3kj22rVSpmUvb+UjuwY+gtaVKajRDIfsFnSVfrG&#10;bG+OSU26kp4cz8EJzsC7WrIAUVkg4fWGEiY3IDQPLl3lzWH/Iecjij3IO0nfZ3ljHVfMN8OFU9To&#10;xgrVBsyBbBUwOjwtdbSKxOQRjdiOoQFRCv26T/2bx0BxZ22qPXrqzEB2b/mqRdproHLHHNiNmjGx&#10;4RZLLQ1wMKNESWPcn8/2oz9IByslHaYFIP3eMidQ9E8NOp7ls1kcr6TM5t+nUNyhZX1o0Vt1adCw&#10;HG+D5UmM/kE+i7Uz6gmDvYxZYWKaI/fQjlG5DMMU42ngYrlMbhgpy8K1frA8Bo/IRcAf+yfm7Miu&#10;gFbdmOfJYsU7kg2+8aQ2y20wdZsY+IormBsVjGPi8Ph0xHk/1JPX6wO3+AsAAP//AwBQSwMEFAAG&#10;AAgAAAAhAEDtATnbAAAACQEAAA8AAABkcnMvZG93bnJldi54bWxMj81OwzAQhO9IvIO1SFwQdVJB&#10;KSFOlSKVe//uTrzEUeN1FDtpeHu2JzjufKPZmXwzu05MOITWk4J0kYBAqr1pqVFwOu6e1yBC1GR0&#10;5wkV/GCATXF/l+vM+CvtcTrERnAIhUwrsDH2mZShtuh0WPgeidm3H5yOfA6NNIO+crjr5DJJVtLp&#10;lviD1T1+Wqwvh9EpiFVpj+mwLcdT/bRfVV+76bI9K/X4MJcfICLO8c8Mt/pcHQruVPmRTBCdgnX6&#10;xk7WX3kB85f0fQmiuglMZJHL/wuKXwAAAP//AwBQSwECLQAUAAYACAAAACEAtoM4kv4AAADhAQAA&#10;EwAAAAAAAAAAAAAAAAAAAAAAW0NvbnRlbnRfVHlwZXNdLnhtbFBLAQItABQABgAIAAAAIQA4/SH/&#10;1gAAAJQBAAALAAAAAAAAAAAAAAAAAC8BAABfcmVscy8ucmVsc1BLAQItABQABgAIAAAAIQAxl0YO&#10;hQIAACgFAAAOAAAAAAAAAAAAAAAAAC4CAABkcnMvZTJvRG9jLnhtbFBLAQItABQABgAIAAAAIQBA&#10;7QE52wAAAAkBAAAPAAAAAAAAAAAAAAAAAN8EAABkcnMvZG93bnJldi54bWxQSwUGAAAAAAQABADz&#10;AAAA5wUAAAAA&#10;" fillcolor="window" strokecolor="windowText" strokeweight=".5pt">
                <v:textbox>
                  <w:txbxContent>
                    <w:p w14:paraId="54D71430" w14:textId="77777777" w:rsidR="0050090C" w:rsidRPr="007608FA" w:rsidRDefault="0050090C" w:rsidP="00F8286E">
                      <w:pPr>
                        <w:spacing w:after="0"/>
                        <w:jc w:val="center"/>
                        <w:rPr>
                          <w:rFonts w:ascii="Times New Roman" w:hAnsi="Times New Roman" w:cs="Times New Roman"/>
                          <w:i w:val="0"/>
                          <w:color w:val="000000"/>
                          <w:sz w:val="24"/>
                        </w:rPr>
                      </w:pPr>
                      <w:r w:rsidRPr="007608FA">
                        <w:rPr>
                          <w:rFonts w:ascii="Times New Roman" w:hAnsi="Times New Roman" w:cs="Times New Roman"/>
                          <w:color w:val="000000"/>
                          <w:sz w:val="24"/>
                        </w:rPr>
                        <w:t xml:space="preserve"> Debt to Equity Ratio (DER)</w:t>
                      </w:r>
                    </w:p>
                    <w:p w14:paraId="5A2E4576" w14:textId="77777777" w:rsidR="0050090C" w:rsidRPr="00F8286E" w:rsidRDefault="0050090C" w:rsidP="00F8286E">
                      <w:pPr>
                        <w:spacing w:after="0"/>
                        <w:jc w:val="center"/>
                        <w:rPr>
                          <w:rFonts w:ascii="Times New Roman" w:hAnsi="Times New Roman" w:cs="Times New Roman"/>
                          <w:color w:val="000000"/>
                          <w:sz w:val="24"/>
                        </w:rPr>
                      </w:pPr>
                      <w:r w:rsidRPr="00F8286E">
                        <w:rPr>
                          <w:rFonts w:ascii="Times New Roman" w:hAnsi="Times New Roman" w:cs="Times New Roman"/>
                          <w:color w:val="000000"/>
                          <w:sz w:val="24"/>
                        </w:rPr>
                        <w:t>(X</w:t>
                      </w:r>
                      <w:r w:rsidRPr="00F8286E">
                        <w:rPr>
                          <w:rFonts w:ascii="Times New Roman" w:hAnsi="Times New Roman" w:cs="Times New Roman"/>
                          <w:color w:val="000000"/>
                          <w:sz w:val="24"/>
                          <w:vertAlign w:val="subscript"/>
                        </w:rPr>
                        <w:t>3</w:t>
                      </w:r>
                      <w:r w:rsidRPr="00F8286E">
                        <w:rPr>
                          <w:rFonts w:ascii="Times New Roman" w:hAnsi="Times New Roman" w:cs="Times New Roman"/>
                          <w:color w:val="000000"/>
                          <w:sz w:val="24"/>
                        </w:rPr>
                        <w:t>)</w:t>
                      </w:r>
                    </w:p>
                  </w:txbxContent>
                </v:textbox>
              </v:rect>
            </w:pict>
          </mc:Fallback>
        </mc:AlternateContent>
      </w:r>
    </w:p>
    <w:p w14:paraId="45F9D8F6" w14:textId="714ED279" w:rsidR="0076357C" w:rsidRDefault="00F8286E" w:rsidP="004D6955">
      <w:pPr>
        <w:spacing w:after="0" w:line="240" w:lineRule="auto"/>
        <w:jc w:val="both"/>
        <w:rPr>
          <w:rFonts w:ascii="Times New Roman" w:hAnsi="Times New Roman" w:cs="Times New Roman"/>
          <w:i w:val="0"/>
          <w:sz w:val="24"/>
          <w:szCs w:val="24"/>
          <w:lang w:val="id-ID"/>
        </w:rPr>
      </w:pPr>
      <w:r w:rsidRPr="0076357C">
        <w:rPr>
          <w:rFonts w:ascii="Times New Roman" w:eastAsia="Times New Roman" w:hAnsi="Times New Roman" w:cs="Times New Roman"/>
          <w:i w:val="0"/>
          <w:iCs w:val="0"/>
          <w:noProof/>
          <w:sz w:val="24"/>
          <w:szCs w:val="24"/>
          <w:lang w:bidi="ar-SA"/>
        </w:rPr>
        <mc:AlternateContent>
          <mc:Choice Requires="wps">
            <w:drawing>
              <wp:anchor distT="0" distB="0" distL="114300" distR="114300" simplePos="0" relativeHeight="251668480" behindDoc="0" locked="0" layoutInCell="1" allowOverlap="1" wp14:anchorId="39A2C493" wp14:editId="77ED6483">
                <wp:simplePos x="0" y="0"/>
                <wp:positionH relativeFrom="margin">
                  <wp:posOffset>3114675</wp:posOffset>
                </wp:positionH>
                <wp:positionV relativeFrom="paragraph">
                  <wp:posOffset>106680</wp:posOffset>
                </wp:positionV>
                <wp:extent cx="409575" cy="318770"/>
                <wp:effectExtent l="0" t="0" r="28575" b="2413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9575" cy="318770"/>
                        </a:xfrm>
                        <a:prstGeom prst="rect">
                          <a:avLst/>
                        </a:prstGeom>
                        <a:solidFill>
                          <a:sysClr val="window" lastClr="FFFFFF"/>
                        </a:solidFill>
                        <a:ln w="6350" cap="flat" cmpd="sng" algn="ctr">
                          <a:solidFill>
                            <a:sysClr val="window" lastClr="FFFFFF"/>
                          </a:solidFill>
                          <a:prstDash val="solid"/>
                          <a:miter lim="800000"/>
                        </a:ln>
                        <a:effectLst/>
                      </wps:spPr>
                      <wps:txbx>
                        <w:txbxContent>
                          <w:p w14:paraId="713B06F6" w14:textId="77777777" w:rsidR="0050090C" w:rsidRPr="00DC72DC" w:rsidRDefault="0050090C" w:rsidP="0076357C">
                            <w:pPr>
                              <w:jc w:val="center"/>
                              <w:rPr>
                                <w:rFonts w:ascii="Times New Roman" w:hAnsi="Times New Roman" w:cs="Times New Roman"/>
                                <w:sz w:val="24"/>
                                <w:szCs w:val="24"/>
                                <w14:textOutline w14:w="9525" w14:cap="rnd" w14:cmpd="sng" w14:algn="ctr">
                                  <w14:noFill/>
                                  <w14:prstDash w14:val="solid"/>
                                  <w14:bevel/>
                                </w14:textOutline>
                              </w:rPr>
                            </w:pPr>
                            <w:r w:rsidRPr="00DC72DC">
                              <w:rPr>
                                <w:rFonts w:ascii="Times New Roman" w:hAnsi="Times New Roman" w:cs="Times New Roman"/>
                                <w:sz w:val="24"/>
                                <w:szCs w:val="24"/>
                                <w14:textOutline w14:w="9525" w14:cap="rnd" w14:cmpd="sng" w14:algn="ctr">
                                  <w14:noFill/>
                                  <w14:prstDash w14:val="solid"/>
                                  <w14:bevel/>
                                </w14:textOutline>
                              </w:rPr>
                              <w:t>H</w:t>
                            </w:r>
                            <w:r>
                              <w:rPr>
                                <w:rFonts w:ascii="Times New Roman" w:hAnsi="Times New Roman" w:cs="Times New Roman"/>
                                <w:sz w:val="24"/>
                                <w:szCs w:val="24"/>
                                <w:vertAlign w:val="subscript"/>
                                <w14:textOutline w14:w="9525" w14:cap="rnd" w14:cmpd="sng" w14:algn="ctr">
                                  <w14:noFill/>
                                  <w14:prstDash w14:val="solid"/>
                                  <w14:bevel/>
                                </w14:textOutline>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32" type="#_x0000_t202" style="position:absolute;left:0;text-align:left;margin-left:245.25pt;margin-top:8.4pt;width:32.25pt;height:25.1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39hjAIAAEEFAAAOAAAAZHJzL2Uyb0RvYy54bWysVF1P2zAUfZ+0/2D5faSFlkJEijpQp0kV&#10;IMHEs+s4TTR/zXabdL9+x04Khe1pIg/Ote/1/Tj3XF9dd0qSnXC+Mbqg45MRJUJzUzZ6U9AfT8sv&#10;F5T4wHTJpNGioHvh6fX886er1ubi1NRGlsIRONE+b21B6xBsnmWe10Ixf2Ks0FBWxikWsHWbrHSs&#10;hXcls9PR6DxrjSutM1x4j9PbXknnyX9VCR7uq8qLQGRBkVtIq0vrOq7Z/IrlG8ds3fAhDfYfWSjW&#10;aAR9cXXLAiNb1/zlSjXcGW+qcMKNykxVNVykGlDNePSumseaWZFqATjevsDkP84tv9s9ONKUBZ1R&#10;oplCi55EF8hX05FZRKe1PofRo4VZ6HCMLqdKvV0Z/tPDJDuy6S94WEc0usqp+EedBBfRgP0L6DEK&#10;x+FkdDmdTSnhUJ2NL2az1JTs9bJ1PnwTRpEoFNShpykBtlv5EMOz/GASY3kjm3LZSJk2e38jHdkx&#10;tB+sKU1LiWQ+4LCgy/TFIuHizTWpSVvQ87MpMuYMtKwkCxCVBVBebyhhcgO+8+B6LD4gZqzhlvm6&#10;Tzal07NTNQEjIhtV0ItR/IaMpY4VikTyAYnYiB77KIVu3aXWnh8auTblHn10pp8Db/myQdgVEHlg&#10;DsRHvRjmcI+lkgYYmEGipDbu97/Ooz34CC0lLQYJAP3aMicA9HcNpl6OJ5M4eWkzmc5OsXHHmvWx&#10;Rm/VjUGzxng2LE9itA/yIFbOqGfM/CJGhYppjtgFRXt68Sb04403g4vFIhlh1iwLK/1o+YG+Ee6n&#10;7pk5O/AqgJB35jByLH9Hr942Iq7NYhtM1STuRZx7VIc5wJwmPg1vSnwIjvfJ6vXlm/8BAAD//wMA&#10;UEsDBBQABgAIAAAAIQDU6Klo3wAAAAkBAAAPAAAAZHJzL2Rvd25yZXYueG1sTI/LTsMwEEX3SPyD&#10;NUjsqEMhKYQ4FUKlYlPogwVLNx7i0HgcxU4b/p5hBcvRvbpzTjEfXSuO2IfGk4LrSQICqfKmoVrB&#10;++756g5EiJqMbj2hgm8MMC/PzwqdG3+iDR63sRY8QiHXCmyMXS5lqCw6HSa+Q+Ls0/dORz77Wppe&#10;n3jctXKaJJl0uiH+YHWHTxarw3ZwCl5vDru31ctMDna5+Fpg5j7W06VSlxfj4wOIiGP8K8MvPqND&#10;yUx7P5AJolVwe5+kXOUgYwUupGnKcnsF2SwBWRbyv0H5AwAA//8DAFBLAQItABQABgAIAAAAIQC2&#10;gziS/gAAAOEBAAATAAAAAAAAAAAAAAAAAAAAAABbQ29udGVudF9UeXBlc10ueG1sUEsBAi0AFAAG&#10;AAgAAAAhADj9If/WAAAAlAEAAAsAAAAAAAAAAAAAAAAALwEAAF9yZWxzLy5yZWxzUEsBAi0AFAAG&#10;AAgAAAAhAAWvf2GMAgAAQQUAAA4AAAAAAAAAAAAAAAAALgIAAGRycy9lMm9Eb2MueG1sUEsBAi0A&#10;FAAGAAgAAAAhANToqWjfAAAACQEAAA8AAAAAAAAAAAAAAAAA5gQAAGRycy9kb3ducmV2LnhtbFBL&#10;BQYAAAAABAAEAPMAAADyBQAAAAA=&#10;" fillcolor="window" strokecolor="window" strokeweight=".5pt">
                <v:path arrowok="t"/>
                <v:textbox>
                  <w:txbxContent>
                    <w:p w14:paraId="713B06F6" w14:textId="77777777" w:rsidR="0050090C" w:rsidRPr="00DC72DC" w:rsidRDefault="0050090C" w:rsidP="0076357C">
                      <w:pPr>
                        <w:jc w:val="center"/>
                        <w:rPr>
                          <w:rFonts w:ascii="Times New Roman" w:hAnsi="Times New Roman" w:cs="Times New Roman"/>
                          <w:sz w:val="24"/>
                          <w:szCs w:val="24"/>
                          <w14:textOutline w14:w="9525" w14:cap="rnd" w14:cmpd="sng" w14:algn="ctr">
                            <w14:noFill/>
                            <w14:prstDash w14:val="solid"/>
                            <w14:bevel/>
                          </w14:textOutline>
                        </w:rPr>
                      </w:pPr>
                      <w:r w:rsidRPr="00DC72DC">
                        <w:rPr>
                          <w:rFonts w:ascii="Times New Roman" w:hAnsi="Times New Roman" w:cs="Times New Roman"/>
                          <w:sz w:val="24"/>
                          <w:szCs w:val="24"/>
                          <w14:textOutline w14:w="9525" w14:cap="rnd" w14:cmpd="sng" w14:algn="ctr">
                            <w14:noFill/>
                            <w14:prstDash w14:val="solid"/>
                            <w14:bevel/>
                          </w14:textOutline>
                        </w:rPr>
                        <w:t>H</w:t>
                      </w:r>
                      <w:r>
                        <w:rPr>
                          <w:rFonts w:ascii="Times New Roman" w:hAnsi="Times New Roman" w:cs="Times New Roman"/>
                          <w:sz w:val="24"/>
                          <w:szCs w:val="24"/>
                          <w:vertAlign w:val="subscript"/>
                          <w14:textOutline w14:w="9525" w14:cap="rnd" w14:cmpd="sng" w14:algn="ctr">
                            <w14:noFill/>
                            <w14:prstDash w14:val="solid"/>
                            <w14:bevel/>
                          </w14:textOutline>
                        </w:rPr>
                        <w:t>3</w:t>
                      </w:r>
                    </w:p>
                  </w:txbxContent>
                </v:textbox>
                <w10:wrap anchorx="margin"/>
              </v:shape>
            </w:pict>
          </mc:Fallback>
        </mc:AlternateContent>
      </w:r>
    </w:p>
    <w:p w14:paraId="1D053F8B" w14:textId="57304188" w:rsidR="0076357C" w:rsidRDefault="0076357C" w:rsidP="004D6955">
      <w:pPr>
        <w:spacing w:after="0" w:line="240" w:lineRule="auto"/>
        <w:jc w:val="both"/>
        <w:rPr>
          <w:rFonts w:ascii="Times New Roman" w:hAnsi="Times New Roman" w:cs="Times New Roman"/>
          <w:i w:val="0"/>
          <w:sz w:val="24"/>
          <w:szCs w:val="24"/>
          <w:lang w:val="id-ID"/>
        </w:rPr>
      </w:pPr>
    </w:p>
    <w:p w14:paraId="6D6379BB" w14:textId="77777777" w:rsidR="0076357C" w:rsidRDefault="0076357C" w:rsidP="004D6955">
      <w:pPr>
        <w:spacing w:after="0" w:line="240" w:lineRule="auto"/>
        <w:jc w:val="both"/>
        <w:rPr>
          <w:rFonts w:ascii="Times New Roman" w:hAnsi="Times New Roman" w:cs="Times New Roman"/>
          <w:i w:val="0"/>
          <w:sz w:val="24"/>
          <w:szCs w:val="24"/>
          <w:lang w:val="id-ID"/>
        </w:rPr>
      </w:pPr>
    </w:p>
    <w:p w14:paraId="785D3135" w14:textId="77777777" w:rsidR="00155110" w:rsidRDefault="00155110" w:rsidP="004D6955">
      <w:pPr>
        <w:spacing w:after="0" w:line="240" w:lineRule="auto"/>
        <w:jc w:val="both"/>
        <w:rPr>
          <w:rFonts w:ascii="Times New Roman" w:hAnsi="Times New Roman" w:cs="Times New Roman"/>
          <w:i w:val="0"/>
          <w:sz w:val="24"/>
          <w:szCs w:val="24"/>
          <w:lang w:val="id-ID"/>
        </w:rPr>
      </w:pPr>
    </w:p>
    <w:p w14:paraId="56F4177F" w14:textId="77777777" w:rsidR="00F8286E" w:rsidRDefault="00F8286E" w:rsidP="00155110">
      <w:pPr>
        <w:spacing w:line="240" w:lineRule="auto"/>
        <w:jc w:val="both"/>
        <w:rPr>
          <w:rFonts w:ascii="Times New Roman" w:hAnsi="Times New Roman" w:cs="Times New Roman"/>
          <w:b/>
          <w:i w:val="0"/>
          <w:sz w:val="24"/>
          <w:szCs w:val="24"/>
          <w:lang w:val="id-ID"/>
        </w:rPr>
      </w:pPr>
    </w:p>
    <w:p w14:paraId="6D364E95" w14:textId="77777777" w:rsidR="00F8286E" w:rsidRDefault="00F8286E" w:rsidP="00155110">
      <w:pPr>
        <w:spacing w:line="240" w:lineRule="auto"/>
        <w:jc w:val="both"/>
        <w:rPr>
          <w:rFonts w:ascii="Times New Roman" w:hAnsi="Times New Roman" w:cs="Times New Roman"/>
          <w:b/>
          <w:i w:val="0"/>
          <w:sz w:val="24"/>
          <w:szCs w:val="24"/>
          <w:lang w:val="id-ID"/>
        </w:rPr>
      </w:pPr>
    </w:p>
    <w:p w14:paraId="24F02EAE" w14:textId="114B7BFE" w:rsidR="007450B1" w:rsidRPr="0076357C" w:rsidRDefault="00FB0B31" w:rsidP="00155110">
      <w:pPr>
        <w:spacing w:line="240" w:lineRule="auto"/>
        <w:jc w:val="both"/>
        <w:rPr>
          <w:rFonts w:ascii="Times New Roman" w:hAnsi="Times New Roman" w:cs="Times New Roman"/>
          <w:b/>
          <w:i w:val="0"/>
          <w:sz w:val="24"/>
          <w:szCs w:val="24"/>
          <w:lang w:val="id-ID"/>
        </w:rPr>
      </w:pPr>
      <w:r w:rsidRPr="00FB0B31">
        <w:rPr>
          <w:rFonts w:ascii="Times New Roman" w:hAnsi="Times New Roman" w:cs="Times New Roman"/>
          <w:b/>
          <w:i w:val="0"/>
          <w:sz w:val="24"/>
          <w:szCs w:val="24"/>
          <w:lang w:val="id-ID"/>
        </w:rPr>
        <w:t>METHOD</w:t>
      </w:r>
    </w:p>
    <w:p w14:paraId="7E9FE069" w14:textId="085967EA" w:rsidR="003F32C6" w:rsidRPr="003F32C6" w:rsidRDefault="003F32C6" w:rsidP="003F32C6">
      <w:pPr>
        <w:tabs>
          <w:tab w:val="left" w:pos="709"/>
        </w:tabs>
        <w:spacing w:after="0" w:line="240" w:lineRule="auto"/>
        <w:jc w:val="both"/>
        <w:rPr>
          <w:rFonts w:ascii="Times New Roman" w:hAnsi="Times New Roman" w:cs="Times New Roman"/>
          <w:b/>
          <w:i w:val="0"/>
          <w:iCs w:val="0"/>
          <w:sz w:val="24"/>
        </w:rPr>
      </w:pPr>
      <w:r w:rsidRPr="003F32C6">
        <w:rPr>
          <w:rFonts w:ascii="Times New Roman" w:hAnsi="Times New Roman" w:cs="Times New Roman"/>
          <w:b/>
          <w:i w:val="0"/>
          <w:iCs w:val="0"/>
          <w:sz w:val="24"/>
        </w:rPr>
        <w:t xml:space="preserve">1. </w:t>
      </w:r>
      <w:r w:rsidRPr="003F32C6">
        <w:rPr>
          <w:rFonts w:ascii="Times New Roman" w:hAnsi="Times New Roman" w:cs="Times New Roman"/>
          <w:b/>
          <w:i w:val="0"/>
          <w:iCs w:val="0"/>
          <w:sz w:val="24"/>
          <w:lang w:val="id-ID"/>
        </w:rPr>
        <w:tab/>
      </w:r>
      <w:r w:rsidRPr="003F32C6">
        <w:rPr>
          <w:rFonts w:ascii="Times New Roman" w:hAnsi="Times New Roman" w:cs="Times New Roman"/>
          <w:b/>
          <w:i w:val="0"/>
          <w:iCs w:val="0"/>
          <w:sz w:val="24"/>
        </w:rPr>
        <w:t>Types of Research and Data Sources</w:t>
      </w:r>
    </w:p>
    <w:p w14:paraId="567105DE" w14:textId="77777777" w:rsidR="003F32C6" w:rsidRPr="003F32C6" w:rsidRDefault="003F32C6" w:rsidP="003F32C6">
      <w:pPr>
        <w:tabs>
          <w:tab w:val="left" w:pos="709"/>
          <w:tab w:val="left" w:pos="2070"/>
        </w:tabs>
        <w:spacing w:after="0" w:line="240" w:lineRule="auto"/>
        <w:jc w:val="both"/>
        <w:rPr>
          <w:rFonts w:ascii="Times New Roman" w:hAnsi="Times New Roman" w:cs="Times New Roman"/>
          <w:i w:val="0"/>
          <w:iCs w:val="0"/>
          <w:sz w:val="24"/>
          <w:lang w:val="id-ID"/>
        </w:rPr>
      </w:pPr>
      <w:r w:rsidRPr="003F32C6">
        <w:rPr>
          <w:rFonts w:ascii="Times New Roman" w:hAnsi="Times New Roman" w:cs="Times New Roman"/>
          <w:i w:val="0"/>
          <w:iCs w:val="0"/>
          <w:sz w:val="24"/>
          <w:lang w:val="id-ID"/>
        </w:rPr>
        <w:tab/>
      </w:r>
      <w:r w:rsidRPr="003F32C6">
        <w:rPr>
          <w:rFonts w:ascii="Times New Roman" w:hAnsi="Times New Roman" w:cs="Times New Roman"/>
          <w:i w:val="0"/>
          <w:iCs w:val="0"/>
          <w:sz w:val="24"/>
        </w:rPr>
        <w:t xml:space="preserve">The type of research used in this research is quantitative research. The selection of this type of research is quantitative because the research data used are in the form of numbers that will be analyzed using statistical data with the aim of testing the predetermined hypothesis. According to </w:t>
      </w:r>
      <w:proofErr w:type="spellStart"/>
      <w:r w:rsidRPr="003F32C6">
        <w:rPr>
          <w:rFonts w:ascii="Times New Roman" w:hAnsi="Times New Roman" w:cs="Times New Roman"/>
          <w:i w:val="0"/>
          <w:iCs w:val="0"/>
          <w:sz w:val="24"/>
        </w:rPr>
        <w:t>Sugiyono</w:t>
      </w:r>
      <w:proofErr w:type="spellEnd"/>
      <w:r w:rsidRPr="003F32C6">
        <w:rPr>
          <w:rFonts w:ascii="Times New Roman" w:hAnsi="Times New Roman" w:cs="Times New Roman"/>
          <w:i w:val="0"/>
          <w:iCs w:val="0"/>
          <w:sz w:val="24"/>
        </w:rPr>
        <w:t xml:space="preserve"> (2017:8) draw the following conclusions:</w:t>
      </w:r>
    </w:p>
    <w:p w14:paraId="48FAFAE0" w14:textId="77777777" w:rsidR="003F32C6" w:rsidRPr="003F32C6" w:rsidRDefault="003F32C6" w:rsidP="003F32C6">
      <w:pPr>
        <w:tabs>
          <w:tab w:val="left" w:pos="709"/>
          <w:tab w:val="left" w:pos="2070"/>
        </w:tabs>
        <w:spacing w:after="0" w:line="240" w:lineRule="auto"/>
        <w:jc w:val="both"/>
        <w:rPr>
          <w:rFonts w:ascii="Times New Roman" w:hAnsi="Times New Roman" w:cs="Times New Roman"/>
          <w:i w:val="0"/>
          <w:iCs w:val="0"/>
          <w:sz w:val="24"/>
          <w:lang w:val="id-ID"/>
        </w:rPr>
      </w:pPr>
      <w:r w:rsidRPr="003F32C6">
        <w:rPr>
          <w:rFonts w:ascii="Times New Roman" w:hAnsi="Times New Roman" w:cs="Times New Roman"/>
          <w:i w:val="0"/>
          <w:iCs w:val="0"/>
          <w:sz w:val="24"/>
          <w:lang w:val="id-ID"/>
        </w:rPr>
        <w:tab/>
      </w:r>
      <w:r w:rsidRPr="003F32C6">
        <w:rPr>
          <w:rFonts w:ascii="Times New Roman" w:hAnsi="Times New Roman" w:cs="Times New Roman"/>
          <w:i w:val="0"/>
          <w:iCs w:val="0"/>
          <w:sz w:val="24"/>
        </w:rPr>
        <w:t xml:space="preserve">Quantitative research can be interpreted as a research method based on the philosophy of positivism, used to examine certain populations or samples, random sampling techniques </w:t>
      </w:r>
      <w:r w:rsidRPr="003F32C6">
        <w:rPr>
          <w:rFonts w:ascii="Times New Roman" w:hAnsi="Times New Roman" w:cs="Times New Roman"/>
          <w:i w:val="0"/>
          <w:iCs w:val="0"/>
          <w:sz w:val="24"/>
        </w:rPr>
        <w:lastRenderedPageBreak/>
        <w:t>and data collection using research instruments, quantitative/statistical data analysis aimed at testing the established hypothesis.</w:t>
      </w:r>
    </w:p>
    <w:p w14:paraId="5F774C6C" w14:textId="77777777" w:rsidR="003F32C6" w:rsidRPr="003F32C6" w:rsidRDefault="003F32C6" w:rsidP="003F32C6">
      <w:pPr>
        <w:tabs>
          <w:tab w:val="left" w:pos="709"/>
          <w:tab w:val="left" w:pos="2070"/>
        </w:tabs>
        <w:spacing w:line="240" w:lineRule="auto"/>
        <w:jc w:val="both"/>
        <w:rPr>
          <w:rFonts w:ascii="Times New Roman" w:hAnsi="Times New Roman" w:cs="Times New Roman"/>
          <w:i w:val="0"/>
          <w:iCs w:val="0"/>
          <w:sz w:val="24"/>
        </w:rPr>
      </w:pPr>
      <w:r w:rsidRPr="003F32C6">
        <w:rPr>
          <w:rFonts w:ascii="Times New Roman" w:hAnsi="Times New Roman" w:cs="Times New Roman"/>
          <w:i w:val="0"/>
          <w:iCs w:val="0"/>
          <w:sz w:val="24"/>
          <w:lang w:val="id-ID"/>
        </w:rPr>
        <w:tab/>
      </w:r>
      <w:r w:rsidRPr="003F32C6">
        <w:rPr>
          <w:rFonts w:ascii="Times New Roman" w:hAnsi="Times New Roman" w:cs="Times New Roman"/>
          <w:i w:val="0"/>
          <w:iCs w:val="0"/>
          <w:sz w:val="24"/>
        </w:rPr>
        <w:t xml:space="preserve">The data sources in this study are financial reports and annual reports at PT telecommunications companies for the 2016-2021 </w:t>
      </w:r>
      <w:proofErr w:type="gramStart"/>
      <w:r w:rsidRPr="003F32C6">
        <w:rPr>
          <w:rFonts w:ascii="Times New Roman" w:hAnsi="Times New Roman" w:cs="Times New Roman"/>
          <w:i w:val="0"/>
          <w:iCs w:val="0"/>
          <w:sz w:val="24"/>
        </w:rPr>
        <w:t>period</w:t>
      </w:r>
      <w:proofErr w:type="gramEnd"/>
      <w:r w:rsidRPr="003F32C6">
        <w:rPr>
          <w:rFonts w:ascii="Times New Roman" w:hAnsi="Times New Roman" w:cs="Times New Roman"/>
          <w:i w:val="0"/>
          <w:iCs w:val="0"/>
          <w:sz w:val="24"/>
        </w:rPr>
        <w:t>.</w:t>
      </w:r>
    </w:p>
    <w:p w14:paraId="7EBBBE65" w14:textId="02C2F349" w:rsidR="003F32C6" w:rsidRPr="003F32C6" w:rsidRDefault="003F32C6" w:rsidP="003F32C6">
      <w:pPr>
        <w:tabs>
          <w:tab w:val="left" w:pos="709"/>
          <w:tab w:val="left" w:pos="2070"/>
        </w:tabs>
        <w:spacing w:after="0" w:line="240" w:lineRule="auto"/>
        <w:jc w:val="both"/>
        <w:rPr>
          <w:rFonts w:ascii="Times New Roman" w:hAnsi="Times New Roman" w:cs="Times New Roman"/>
          <w:b/>
          <w:i w:val="0"/>
          <w:iCs w:val="0"/>
          <w:sz w:val="24"/>
        </w:rPr>
      </w:pPr>
      <w:r w:rsidRPr="003F32C6">
        <w:rPr>
          <w:rFonts w:ascii="Times New Roman" w:hAnsi="Times New Roman" w:cs="Times New Roman"/>
          <w:b/>
          <w:i w:val="0"/>
          <w:iCs w:val="0"/>
          <w:sz w:val="24"/>
        </w:rPr>
        <w:t>2.</w:t>
      </w:r>
      <w:r w:rsidRPr="003F32C6">
        <w:rPr>
          <w:rFonts w:ascii="Times New Roman" w:hAnsi="Times New Roman" w:cs="Times New Roman"/>
          <w:b/>
          <w:i w:val="0"/>
          <w:iCs w:val="0"/>
          <w:sz w:val="24"/>
          <w:lang w:val="id-ID"/>
        </w:rPr>
        <w:tab/>
      </w:r>
      <w:r w:rsidRPr="003F32C6">
        <w:rPr>
          <w:rFonts w:ascii="Times New Roman" w:hAnsi="Times New Roman" w:cs="Times New Roman"/>
          <w:b/>
          <w:i w:val="0"/>
          <w:iCs w:val="0"/>
          <w:sz w:val="24"/>
        </w:rPr>
        <w:t>Population and Research Sample</w:t>
      </w:r>
    </w:p>
    <w:p w14:paraId="03842FDE" w14:textId="77777777" w:rsidR="003F32C6" w:rsidRPr="003F32C6" w:rsidRDefault="003F32C6" w:rsidP="003F32C6">
      <w:pPr>
        <w:tabs>
          <w:tab w:val="left" w:pos="709"/>
          <w:tab w:val="left" w:pos="2070"/>
        </w:tabs>
        <w:spacing w:after="0" w:line="240" w:lineRule="auto"/>
        <w:jc w:val="both"/>
        <w:rPr>
          <w:rFonts w:ascii="Times New Roman" w:hAnsi="Times New Roman" w:cs="Times New Roman"/>
          <w:i w:val="0"/>
          <w:iCs w:val="0"/>
          <w:sz w:val="24"/>
          <w:lang w:val="id-ID"/>
        </w:rPr>
      </w:pPr>
      <w:r w:rsidRPr="003F32C6">
        <w:rPr>
          <w:rFonts w:ascii="Times New Roman" w:hAnsi="Times New Roman" w:cs="Times New Roman"/>
          <w:i w:val="0"/>
          <w:iCs w:val="0"/>
          <w:sz w:val="24"/>
          <w:lang w:val="id-ID"/>
        </w:rPr>
        <w:tab/>
      </w:r>
      <w:r w:rsidRPr="003F32C6">
        <w:rPr>
          <w:rFonts w:ascii="Times New Roman" w:hAnsi="Times New Roman" w:cs="Times New Roman"/>
          <w:i w:val="0"/>
          <w:iCs w:val="0"/>
          <w:sz w:val="24"/>
        </w:rPr>
        <w:t>The population is the entire research subject (</w:t>
      </w:r>
      <w:proofErr w:type="spellStart"/>
      <w:r w:rsidRPr="003F32C6">
        <w:rPr>
          <w:rFonts w:ascii="Times New Roman" w:hAnsi="Times New Roman" w:cs="Times New Roman"/>
          <w:i w:val="0"/>
          <w:iCs w:val="0"/>
          <w:sz w:val="24"/>
        </w:rPr>
        <w:t>Arikunto</w:t>
      </w:r>
      <w:proofErr w:type="spellEnd"/>
      <w:r w:rsidRPr="003F32C6">
        <w:rPr>
          <w:rFonts w:ascii="Times New Roman" w:hAnsi="Times New Roman" w:cs="Times New Roman"/>
          <w:i w:val="0"/>
          <w:iCs w:val="0"/>
          <w:sz w:val="24"/>
        </w:rPr>
        <w:t>, 2016:203). The population used by the researcher is PT telecommunication for the period 2016 – 2020.</w:t>
      </w:r>
    </w:p>
    <w:p w14:paraId="012CFED7" w14:textId="77777777" w:rsidR="003F32C6" w:rsidRPr="003F32C6" w:rsidRDefault="003F32C6" w:rsidP="003F32C6">
      <w:pPr>
        <w:tabs>
          <w:tab w:val="left" w:pos="709"/>
          <w:tab w:val="left" w:pos="2070"/>
        </w:tabs>
        <w:spacing w:line="240" w:lineRule="auto"/>
        <w:jc w:val="both"/>
        <w:rPr>
          <w:rFonts w:ascii="Times New Roman" w:hAnsi="Times New Roman" w:cs="Times New Roman"/>
          <w:i w:val="0"/>
          <w:iCs w:val="0"/>
          <w:sz w:val="24"/>
        </w:rPr>
      </w:pPr>
      <w:r w:rsidRPr="003F32C6">
        <w:rPr>
          <w:rFonts w:ascii="Times New Roman" w:hAnsi="Times New Roman" w:cs="Times New Roman"/>
          <w:i w:val="0"/>
          <w:iCs w:val="0"/>
          <w:sz w:val="24"/>
          <w:lang w:val="id-ID"/>
        </w:rPr>
        <w:tab/>
      </w:r>
      <w:r w:rsidRPr="003F32C6">
        <w:rPr>
          <w:rFonts w:ascii="Times New Roman" w:hAnsi="Times New Roman" w:cs="Times New Roman"/>
          <w:i w:val="0"/>
          <w:iCs w:val="0"/>
          <w:sz w:val="24"/>
        </w:rPr>
        <w:t>The sample is part or representative of the population under study with certain characteristics (</w:t>
      </w:r>
      <w:proofErr w:type="spellStart"/>
      <w:r w:rsidRPr="003F32C6">
        <w:rPr>
          <w:rFonts w:ascii="Times New Roman" w:hAnsi="Times New Roman" w:cs="Times New Roman"/>
          <w:i w:val="0"/>
          <w:iCs w:val="0"/>
          <w:sz w:val="24"/>
        </w:rPr>
        <w:t>Arikunto</w:t>
      </w:r>
      <w:proofErr w:type="spellEnd"/>
      <w:r w:rsidRPr="003F32C6">
        <w:rPr>
          <w:rFonts w:ascii="Times New Roman" w:hAnsi="Times New Roman" w:cs="Times New Roman"/>
          <w:i w:val="0"/>
          <w:iCs w:val="0"/>
          <w:sz w:val="24"/>
        </w:rPr>
        <w:t>, 2016:174). The sample of the population used is a PT telecommunications company for the period 2016 - 2020.</w:t>
      </w:r>
    </w:p>
    <w:p w14:paraId="36393182" w14:textId="3E8D2E3F" w:rsidR="003F32C6" w:rsidRPr="003F32C6" w:rsidRDefault="003F32C6" w:rsidP="003F32C6">
      <w:pPr>
        <w:tabs>
          <w:tab w:val="left" w:pos="709"/>
        </w:tabs>
        <w:spacing w:after="0" w:line="240" w:lineRule="auto"/>
        <w:jc w:val="both"/>
        <w:rPr>
          <w:rFonts w:ascii="Times New Roman" w:hAnsi="Times New Roman" w:cs="Times New Roman"/>
          <w:b/>
          <w:i w:val="0"/>
          <w:iCs w:val="0"/>
          <w:sz w:val="24"/>
        </w:rPr>
      </w:pPr>
      <w:r w:rsidRPr="003F32C6">
        <w:rPr>
          <w:rFonts w:ascii="Times New Roman" w:hAnsi="Times New Roman" w:cs="Times New Roman"/>
          <w:b/>
          <w:i w:val="0"/>
          <w:iCs w:val="0"/>
          <w:sz w:val="24"/>
        </w:rPr>
        <w:t>3.</w:t>
      </w:r>
      <w:r w:rsidRPr="003F32C6">
        <w:rPr>
          <w:rFonts w:ascii="Times New Roman" w:hAnsi="Times New Roman" w:cs="Times New Roman"/>
          <w:b/>
          <w:i w:val="0"/>
          <w:iCs w:val="0"/>
          <w:sz w:val="24"/>
          <w:lang w:val="id-ID"/>
        </w:rPr>
        <w:tab/>
      </w:r>
      <w:r w:rsidRPr="003F32C6">
        <w:rPr>
          <w:rFonts w:ascii="Times New Roman" w:hAnsi="Times New Roman" w:cs="Times New Roman"/>
          <w:b/>
          <w:i w:val="0"/>
          <w:iCs w:val="0"/>
          <w:sz w:val="24"/>
        </w:rPr>
        <w:t>Data collection technique</w:t>
      </w:r>
    </w:p>
    <w:p w14:paraId="6C4A6F61" w14:textId="4B2D12EE" w:rsidR="003F32C6" w:rsidRPr="003F32C6" w:rsidRDefault="003F32C6" w:rsidP="003F32C6">
      <w:pPr>
        <w:spacing w:after="0" w:line="240" w:lineRule="auto"/>
        <w:jc w:val="both"/>
        <w:rPr>
          <w:rFonts w:ascii="Times New Roman" w:hAnsi="Times New Roman" w:cs="Times New Roman"/>
          <w:i w:val="0"/>
          <w:iCs w:val="0"/>
          <w:sz w:val="24"/>
          <w:szCs w:val="24"/>
          <w:lang w:val="id-ID"/>
        </w:rPr>
      </w:pPr>
      <w:r w:rsidRPr="003F32C6">
        <w:rPr>
          <w:rFonts w:ascii="Times New Roman" w:hAnsi="Times New Roman" w:cs="Times New Roman"/>
          <w:i w:val="0"/>
          <w:iCs w:val="0"/>
          <w:sz w:val="24"/>
          <w:lang w:val="id-ID"/>
        </w:rPr>
        <w:tab/>
      </w:r>
      <w:r w:rsidRPr="003F32C6">
        <w:rPr>
          <w:rFonts w:ascii="Times New Roman" w:hAnsi="Times New Roman" w:cs="Times New Roman"/>
          <w:i w:val="0"/>
          <w:iCs w:val="0"/>
          <w:sz w:val="24"/>
        </w:rPr>
        <w:t>The data collection technique used in this study was to obtain data in the form of documentation, namely collecting, recording, and reviewing secondary data in the form of the 2016-2020 annual financial statements of PT Telekomunikasi Indonesia and through the IDX's official website, www.idx.co.id. Other supporting data used are literature study methods and scientific journals, as well as other literature containing discussions based on this research.</w:t>
      </w:r>
    </w:p>
    <w:p w14:paraId="10462CE5" w14:textId="77777777" w:rsidR="007E2EC8" w:rsidRDefault="007E2EC8" w:rsidP="007E2EC8">
      <w:pPr>
        <w:spacing w:after="0" w:line="240" w:lineRule="auto"/>
        <w:jc w:val="both"/>
        <w:rPr>
          <w:rFonts w:ascii="Times New Roman" w:hAnsi="Times New Roman" w:cs="Times New Roman"/>
          <w:i w:val="0"/>
          <w:sz w:val="24"/>
          <w:szCs w:val="24"/>
          <w:lang w:val="id-ID"/>
        </w:rPr>
      </w:pPr>
      <w:bookmarkStart w:id="3" w:name="_Hlk67678893"/>
    </w:p>
    <w:p w14:paraId="2F8A4FD8" w14:textId="77777777" w:rsidR="00155110" w:rsidRDefault="00155110" w:rsidP="007E2EC8">
      <w:pPr>
        <w:spacing w:after="0" w:line="240" w:lineRule="auto"/>
        <w:jc w:val="both"/>
        <w:rPr>
          <w:rFonts w:ascii="Times New Roman" w:hAnsi="Times New Roman" w:cs="Times New Roman"/>
          <w:i w:val="0"/>
          <w:sz w:val="24"/>
          <w:szCs w:val="24"/>
          <w:lang w:val="id-ID"/>
        </w:rPr>
      </w:pPr>
    </w:p>
    <w:bookmarkEnd w:id="3"/>
    <w:p w14:paraId="363501AE" w14:textId="77DFC0E3" w:rsidR="00155110" w:rsidRPr="00155110" w:rsidRDefault="00155110" w:rsidP="00155110">
      <w:pPr>
        <w:tabs>
          <w:tab w:val="left" w:pos="709"/>
          <w:tab w:val="left" w:pos="2070"/>
        </w:tabs>
        <w:spacing w:line="240" w:lineRule="auto"/>
        <w:jc w:val="both"/>
        <w:rPr>
          <w:rFonts w:ascii="Times New Roman" w:hAnsi="Times New Roman" w:cs="Times New Roman"/>
          <w:b/>
          <w:i w:val="0"/>
          <w:iCs w:val="0"/>
          <w:sz w:val="24"/>
          <w:lang w:val="id-ID"/>
        </w:rPr>
      </w:pPr>
      <w:r w:rsidRPr="00155110">
        <w:rPr>
          <w:rFonts w:ascii="Times New Roman" w:hAnsi="Times New Roman" w:cs="Times New Roman"/>
          <w:b/>
          <w:i w:val="0"/>
          <w:iCs w:val="0"/>
          <w:sz w:val="24"/>
          <w:lang w:val="id-ID"/>
        </w:rPr>
        <w:t>OPERATIONAL DEFINITION AND MEASUREMENT OF VARIABLES</w:t>
      </w:r>
    </w:p>
    <w:p w14:paraId="2A8E3F56" w14:textId="248F5FD1" w:rsidR="00155110" w:rsidRPr="00155110" w:rsidRDefault="00155110" w:rsidP="00155110">
      <w:pPr>
        <w:tabs>
          <w:tab w:val="left" w:pos="709"/>
          <w:tab w:val="left" w:pos="2070"/>
        </w:tabs>
        <w:spacing w:after="0" w:line="240" w:lineRule="auto"/>
        <w:jc w:val="both"/>
        <w:rPr>
          <w:rFonts w:ascii="Times New Roman" w:hAnsi="Times New Roman" w:cs="Times New Roman"/>
          <w:b/>
          <w:i w:val="0"/>
          <w:iCs w:val="0"/>
          <w:sz w:val="24"/>
          <w:lang w:val="id-ID"/>
        </w:rPr>
      </w:pPr>
      <w:r w:rsidRPr="00155110">
        <w:rPr>
          <w:rFonts w:ascii="Times New Roman" w:hAnsi="Times New Roman" w:cs="Times New Roman"/>
          <w:b/>
          <w:i w:val="0"/>
          <w:iCs w:val="0"/>
          <w:sz w:val="24"/>
          <w:lang w:val="id-ID"/>
        </w:rPr>
        <w:t xml:space="preserve">1. </w:t>
      </w:r>
      <w:r w:rsidRPr="00155110">
        <w:rPr>
          <w:rFonts w:ascii="Times New Roman" w:hAnsi="Times New Roman" w:cs="Times New Roman"/>
          <w:b/>
          <w:i w:val="0"/>
          <w:iCs w:val="0"/>
          <w:sz w:val="24"/>
          <w:lang w:val="id-ID"/>
        </w:rPr>
        <w:tab/>
        <w:t>Independent Variable</w:t>
      </w:r>
    </w:p>
    <w:p w14:paraId="2E2098E4" w14:textId="77777777" w:rsidR="00155110" w:rsidRPr="00155110" w:rsidRDefault="00155110" w:rsidP="00155110">
      <w:pPr>
        <w:tabs>
          <w:tab w:val="left" w:pos="709"/>
          <w:tab w:val="left" w:pos="2070"/>
        </w:tabs>
        <w:spacing w:after="0" w:line="240" w:lineRule="auto"/>
        <w:jc w:val="both"/>
        <w:rPr>
          <w:rFonts w:ascii="Times New Roman" w:hAnsi="Times New Roman" w:cs="Times New Roman"/>
          <w:b/>
          <w:i w:val="0"/>
          <w:iCs w:val="0"/>
          <w:sz w:val="24"/>
          <w:lang w:val="id-ID"/>
        </w:rPr>
      </w:pPr>
      <w:r w:rsidRPr="00155110">
        <w:rPr>
          <w:rFonts w:ascii="Times New Roman" w:hAnsi="Times New Roman" w:cs="Times New Roman"/>
          <w:b/>
          <w:i w:val="0"/>
          <w:iCs w:val="0"/>
          <w:sz w:val="24"/>
          <w:lang w:val="id-ID"/>
        </w:rPr>
        <w:tab/>
        <w:t>Earnings Per Share (EPS)</w:t>
      </w:r>
    </w:p>
    <w:p w14:paraId="339623B8" w14:textId="77777777" w:rsidR="00155110" w:rsidRPr="00155110" w:rsidRDefault="00155110" w:rsidP="00155110">
      <w:pPr>
        <w:tabs>
          <w:tab w:val="left" w:pos="709"/>
          <w:tab w:val="left" w:pos="2070"/>
        </w:tabs>
        <w:spacing w:line="240" w:lineRule="auto"/>
        <w:jc w:val="both"/>
        <w:rPr>
          <w:rFonts w:ascii="Times New Roman" w:hAnsi="Times New Roman" w:cs="Times New Roman"/>
          <w:i w:val="0"/>
          <w:iCs w:val="0"/>
          <w:sz w:val="24"/>
          <w:lang w:val="id-ID"/>
        </w:rPr>
      </w:pPr>
      <w:r w:rsidRPr="00155110">
        <w:rPr>
          <w:rFonts w:ascii="Times New Roman" w:hAnsi="Times New Roman" w:cs="Times New Roman"/>
          <w:i w:val="0"/>
          <w:iCs w:val="0"/>
          <w:sz w:val="24"/>
          <w:lang w:val="id-ID"/>
        </w:rPr>
        <w:tab/>
        <w:t>Earning Per Share (EPS) is a form of giving benefits to shareholders and each share owned. (Irham Fahmi, 2013:96). Earning Per Share (EPS) can be formulated as follows:</w:t>
      </w:r>
    </w:p>
    <w:p w14:paraId="21E508DC" w14:textId="71724B5F" w:rsidR="00155110" w:rsidRPr="00155110" w:rsidRDefault="00155110" w:rsidP="00F8286E">
      <w:pPr>
        <w:tabs>
          <w:tab w:val="left" w:pos="2070"/>
        </w:tabs>
        <w:spacing w:after="0" w:line="240" w:lineRule="auto"/>
        <w:jc w:val="center"/>
        <w:rPr>
          <w:rFonts w:ascii="Times New Roman" w:eastAsiaTheme="minorEastAsia" w:hAnsi="Times New Roman" w:cs="Times New Roman"/>
          <w:i w:val="0"/>
          <w:iCs w:val="0"/>
          <w:sz w:val="24"/>
          <w:lang w:val="id-ID"/>
        </w:rPr>
      </w:pPr>
      <w:r w:rsidRPr="00155110">
        <w:rPr>
          <w:rFonts w:ascii="Times New Roman" w:hAnsi="Times New Roman" w:cs="Times New Roman"/>
          <w:i w:val="0"/>
          <w:iCs w:val="0"/>
          <w:sz w:val="24"/>
          <w:lang w:val="id-ID"/>
        </w:rPr>
        <w:t xml:space="preserve">(EPS) = </w:t>
      </w:r>
      <m:oMath>
        <m:f>
          <m:fPr>
            <m:ctrlPr>
              <w:rPr>
                <w:rFonts w:ascii="Cambria Math" w:hAnsi="Cambria Math" w:cs="Times New Roman"/>
                <w:i w:val="0"/>
                <w:iCs w:val="0"/>
                <w:sz w:val="24"/>
                <w:lang w:val="id-ID"/>
              </w:rPr>
            </m:ctrlPr>
          </m:fPr>
          <m:num>
            <m:r>
              <w:rPr>
                <w:rFonts w:ascii="Cambria Math" w:hAnsi="Cambria Math" w:cs="Times New Roman"/>
                <w:sz w:val="24"/>
                <w:lang w:val="id-ID"/>
              </w:rPr>
              <m:t>net profit</m:t>
            </m:r>
          </m:num>
          <m:den>
            <m:r>
              <w:rPr>
                <w:rFonts w:ascii="Cambria Math" w:hAnsi="Cambria Math" w:cs="Times New Roman"/>
                <w:sz w:val="24"/>
                <w:lang w:val="id-ID"/>
              </w:rPr>
              <m:t>number of shares outstanding</m:t>
            </m:r>
          </m:den>
        </m:f>
      </m:oMath>
    </w:p>
    <w:p w14:paraId="6A91B08B" w14:textId="77777777" w:rsidR="00155110" w:rsidRPr="00155110" w:rsidRDefault="00155110" w:rsidP="00155110">
      <w:pPr>
        <w:tabs>
          <w:tab w:val="left" w:pos="709"/>
          <w:tab w:val="left" w:pos="2070"/>
        </w:tabs>
        <w:spacing w:before="240" w:after="0" w:line="240" w:lineRule="auto"/>
        <w:jc w:val="both"/>
        <w:rPr>
          <w:rFonts w:ascii="Times New Roman" w:hAnsi="Times New Roman" w:cs="Times New Roman"/>
          <w:b/>
          <w:i w:val="0"/>
          <w:iCs w:val="0"/>
          <w:sz w:val="24"/>
          <w:lang w:val="id-ID"/>
        </w:rPr>
      </w:pPr>
      <w:r w:rsidRPr="00155110">
        <w:rPr>
          <w:rFonts w:ascii="Times New Roman" w:hAnsi="Times New Roman" w:cs="Times New Roman"/>
          <w:b/>
          <w:i w:val="0"/>
          <w:iCs w:val="0"/>
          <w:sz w:val="24"/>
          <w:lang w:val="id-ID"/>
        </w:rPr>
        <w:tab/>
        <w:t>Price Earning Ratio (PER)</w:t>
      </w:r>
    </w:p>
    <w:p w14:paraId="722EAF6B" w14:textId="77777777" w:rsidR="00155110" w:rsidRPr="00155110" w:rsidRDefault="00155110" w:rsidP="00155110">
      <w:pPr>
        <w:tabs>
          <w:tab w:val="left" w:pos="709"/>
          <w:tab w:val="left" w:pos="2070"/>
        </w:tabs>
        <w:spacing w:line="240" w:lineRule="auto"/>
        <w:jc w:val="both"/>
        <w:rPr>
          <w:rFonts w:ascii="Times New Roman" w:hAnsi="Times New Roman" w:cs="Times New Roman"/>
          <w:b/>
          <w:i w:val="0"/>
          <w:iCs w:val="0"/>
          <w:sz w:val="24"/>
          <w:lang w:val="id-ID"/>
        </w:rPr>
      </w:pPr>
      <w:r w:rsidRPr="00155110">
        <w:rPr>
          <w:rFonts w:ascii="Times New Roman" w:hAnsi="Times New Roman" w:cs="Times New Roman"/>
          <w:b/>
          <w:i w:val="0"/>
          <w:iCs w:val="0"/>
          <w:sz w:val="24"/>
          <w:lang w:val="id-ID"/>
        </w:rPr>
        <w:tab/>
      </w:r>
      <w:r w:rsidRPr="00155110">
        <w:rPr>
          <w:rFonts w:ascii="Times New Roman" w:hAnsi="Times New Roman" w:cs="Times New Roman"/>
          <w:i w:val="0"/>
          <w:iCs w:val="0"/>
          <w:sz w:val="24"/>
          <w:lang w:val="id-ID"/>
        </w:rPr>
        <w:t>Price Earning Ratio is a ratio that measures how investors assess the company's growth prospects in the future, and is reflected in the share price investors are willing to pay for every rupiah of profit earned by the company. (Sudana, 2011:23) Price Earning Ratio (PER) can be formulated as follows:</w:t>
      </w:r>
    </w:p>
    <w:p w14:paraId="040C7D6F" w14:textId="48C26DC7" w:rsidR="00155110" w:rsidRPr="00155110" w:rsidRDefault="00155110" w:rsidP="00F8286E">
      <w:pPr>
        <w:tabs>
          <w:tab w:val="left" w:pos="2070"/>
        </w:tabs>
        <w:spacing w:after="0" w:line="240" w:lineRule="auto"/>
        <w:jc w:val="center"/>
        <w:rPr>
          <w:rFonts w:ascii="Times New Roman" w:eastAsiaTheme="minorEastAsia" w:hAnsi="Times New Roman" w:cs="Times New Roman"/>
          <w:i w:val="0"/>
          <w:iCs w:val="0"/>
          <w:sz w:val="24"/>
          <w:lang w:val="id-ID"/>
        </w:rPr>
      </w:pPr>
      <w:r w:rsidRPr="00155110">
        <w:rPr>
          <w:rFonts w:ascii="Times New Roman" w:hAnsi="Times New Roman" w:cs="Times New Roman"/>
          <w:i w:val="0"/>
          <w:iCs w:val="0"/>
          <w:sz w:val="24"/>
          <w:lang w:val="id-ID"/>
        </w:rPr>
        <w:t xml:space="preserve">(PER) = </w:t>
      </w:r>
      <m:oMath>
        <m:f>
          <m:fPr>
            <m:ctrlPr>
              <w:rPr>
                <w:rFonts w:ascii="Cambria Math" w:hAnsi="Cambria Math" w:cstheme="majorBidi"/>
                <w:i w:val="0"/>
                <w:iCs w:val="0"/>
                <w:sz w:val="24"/>
                <w:lang w:val="id-ID"/>
              </w:rPr>
            </m:ctrlPr>
          </m:fPr>
          <m:num>
            <m:r>
              <w:rPr>
                <w:rFonts w:ascii="Cambria Math" w:hAnsi="Cambria Math" w:cstheme="majorBidi"/>
                <w:sz w:val="24"/>
                <w:lang w:val="id-ID"/>
              </w:rPr>
              <m:t>Market Price per share</m:t>
            </m:r>
          </m:num>
          <m:den>
            <m:r>
              <w:rPr>
                <w:rFonts w:ascii="Cambria Math" w:hAnsi="Cambria Math" w:cstheme="majorBidi"/>
                <w:sz w:val="24"/>
                <w:lang w:val="id-ID"/>
              </w:rPr>
              <m:t>profit per sheet</m:t>
            </m:r>
          </m:den>
        </m:f>
      </m:oMath>
    </w:p>
    <w:p w14:paraId="6E34AB9E" w14:textId="77777777" w:rsidR="00155110" w:rsidRPr="00155110" w:rsidRDefault="00155110" w:rsidP="00155110">
      <w:pPr>
        <w:tabs>
          <w:tab w:val="left" w:pos="709"/>
          <w:tab w:val="left" w:pos="2070"/>
        </w:tabs>
        <w:spacing w:before="240" w:after="0" w:line="240" w:lineRule="auto"/>
        <w:jc w:val="both"/>
        <w:rPr>
          <w:rFonts w:ascii="Times New Roman" w:hAnsi="Times New Roman" w:cs="Times New Roman"/>
          <w:b/>
          <w:i w:val="0"/>
          <w:iCs w:val="0"/>
          <w:sz w:val="24"/>
          <w:lang w:val="id-ID"/>
        </w:rPr>
      </w:pPr>
      <w:r w:rsidRPr="00155110">
        <w:rPr>
          <w:rFonts w:ascii="Times New Roman" w:hAnsi="Times New Roman" w:cs="Times New Roman"/>
          <w:b/>
          <w:i w:val="0"/>
          <w:iCs w:val="0"/>
          <w:sz w:val="24"/>
          <w:lang w:val="id-ID"/>
        </w:rPr>
        <w:tab/>
        <w:t>Debt to Equity Ratio (DER)</w:t>
      </w:r>
    </w:p>
    <w:p w14:paraId="75A8B140" w14:textId="77777777" w:rsidR="00155110" w:rsidRPr="00155110" w:rsidRDefault="00155110" w:rsidP="00155110">
      <w:pPr>
        <w:tabs>
          <w:tab w:val="left" w:pos="709"/>
          <w:tab w:val="left" w:pos="2070"/>
        </w:tabs>
        <w:spacing w:line="240" w:lineRule="auto"/>
        <w:jc w:val="both"/>
        <w:rPr>
          <w:rFonts w:ascii="Times New Roman" w:hAnsi="Times New Roman" w:cs="Times New Roman"/>
          <w:i w:val="0"/>
          <w:iCs w:val="0"/>
          <w:sz w:val="24"/>
          <w:lang w:val="id-ID"/>
        </w:rPr>
      </w:pPr>
      <w:r w:rsidRPr="00155110">
        <w:rPr>
          <w:rFonts w:ascii="Times New Roman" w:hAnsi="Times New Roman" w:cs="Times New Roman"/>
          <w:i w:val="0"/>
          <w:iCs w:val="0"/>
          <w:sz w:val="24"/>
          <w:lang w:val="id-ID"/>
        </w:rPr>
        <w:tab/>
        <w:t>Debt to equity ratio is a ratio used to determine the ratio between total debt and equity. This ratio is useful for knowing how much the company's assets are financed from debt. (Kasmir, 2012:166). Debt to Equity Ratio (DER) can be formulated as follows:</w:t>
      </w:r>
    </w:p>
    <w:p w14:paraId="63A4D0F8" w14:textId="415C43AC" w:rsidR="00155110" w:rsidRPr="00F8286E" w:rsidRDefault="00155110" w:rsidP="00155110">
      <w:pPr>
        <w:tabs>
          <w:tab w:val="left" w:pos="2070"/>
        </w:tabs>
        <w:spacing w:after="0" w:line="240" w:lineRule="auto"/>
        <w:jc w:val="both"/>
        <w:rPr>
          <w:rFonts w:ascii="Times New Roman" w:eastAsiaTheme="minorEastAsia" w:hAnsi="Times New Roman" w:cs="Times New Roman"/>
          <w:i w:val="0"/>
          <w:iCs w:val="0"/>
          <w:color w:val="000000"/>
          <w:sz w:val="24"/>
          <w:szCs w:val="24"/>
        </w:rPr>
      </w:pPr>
      <m:oMathPara>
        <m:oMathParaPr>
          <m:jc m:val="center"/>
        </m:oMathParaPr>
        <m:oMath>
          <m:r>
            <w:rPr>
              <w:rFonts w:ascii="Cambria Math" w:hAnsi="Cambria Math" w:cstheme="majorBidi"/>
              <w:color w:val="000000"/>
              <w:sz w:val="24"/>
              <w:szCs w:val="24"/>
            </w:rPr>
            <m:t xml:space="preserve">Debt to equity ratio= </m:t>
          </m:r>
          <m:f>
            <m:fPr>
              <m:ctrlPr>
                <w:rPr>
                  <w:rFonts w:ascii="Cambria Math" w:hAnsi="Cambria Math" w:cstheme="majorBidi"/>
                  <w:i w:val="0"/>
                  <w:iCs w:val="0"/>
                  <w:color w:val="000000"/>
                  <w:sz w:val="24"/>
                  <w:szCs w:val="24"/>
                </w:rPr>
              </m:ctrlPr>
            </m:fPr>
            <m:num>
              <m:r>
                <w:rPr>
                  <w:rFonts w:ascii="Cambria Math" w:hAnsi="Cambria Math" w:cstheme="majorBidi"/>
                  <w:color w:val="000000"/>
                  <w:sz w:val="24"/>
                  <w:szCs w:val="24"/>
                </w:rPr>
                <m:t>Total Liability</m:t>
              </m:r>
            </m:num>
            <m:den>
              <m:r>
                <w:rPr>
                  <w:rFonts w:ascii="Cambria Math" w:hAnsi="Cambria Math" w:cstheme="majorBidi"/>
                  <w:color w:val="000000"/>
                  <w:sz w:val="24"/>
                  <w:szCs w:val="24"/>
                </w:rPr>
                <m:t>Total Ekuity</m:t>
              </m:r>
            </m:den>
          </m:f>
        </m:oMath>
      </m:oMathPara>
    </w:p>
    <w:p w14:paraId="44F1A983" w14:textId="3F52CA3B" w:rsidR="00155110" w:rsidRPr="00155110" w:rsidRDefault="00155110" w:rsidP="00155110">
      <w:pPr>
        <w:tabs>
          <w:tab w:val="left" w:pos="709"/>
          <w:tab w:val="left" w:pos="2070"/>
        </w:tabs>
        <w:spacing w:before="240" w:after="0" w:line="240" w:lineRule="auto"/>
        <w:jc w:val="both"/>
        <w:rPr>
          <w:rFonts w:ascii="Times New Roman" w:eastAsiaTheme="minorEastAsia" w:hAnsi="Times New Roman" w:cs="Times New Roman"/>
          <w:b/>
          <w:i w:val="0"/>
          <w:iCs w:val="0"/>
          <w:color w:val="000000"/>
          <w:sz w:val="24"/>
          <w:szCs w:val="24"/>
          <w:lang w:val="id-ID"/>
        </w:rPr>
      </w:pPr>
      <w:r w:rsidRPr="00155110">
        <w:rPr>
          <w:rFonts w:ascii="Times New Roman" w:eastAsiaTheme="minorEastAsia" w:hAnsi="Times New Roman" w:cs="Times New Roman"/>
          <w:b/>
          <w:i w:val="0"/>
          <w:iCs w:val="0"/>
          <w:color w:val="000000"/>
          <w:sz w:val="24"/>
          <w:szCs w:val="24"/>
          <w:lang w:val="id-ID"/>
        </w:rPr>
        <w:t xml:space="preserve">2. </w:t>
      </w:r>
      <w:r w:rsidRPr="00155110">
        <w:rPr>
          <w:rFonts w:ascii="Times New Roman" w:eastAsiaTheme="minorEastAsia" w:hAnsi="Times New Roman" w:cs="Times New Roman"/>
          <w:b/>
          <w:i w:val="0"/>
          <w:iCs w:val="0"/>
          <w:color w:val="000000"/>
          <w:sz w:val="24"/>
          <w:szCs w:val="24"/>
          <w:lang w:val="id-ID"/>
        </w:rPr>
        <w:tab/>
        <w:t>Dependent Variable</w:t>
      </w:r>
    </w:p>
    <w:p w14:paraId="0600E441" w14:textId="77777777" w:rsidR="00155110" w:rsidRPr="00155110" w:rsidRDefault="00155110" w:rsidP="00155110">
      <w:pPr>
        <w:tabs>
          <w:tab w:val="left" w:pos="709"/>
          <w:tab w:val="left" w:pos="2070"/>
        </w:tabs>
        <w:spacing w:after="0" w:line="240" w:lineRule="auto"/>
        <w:jc w:val="both"/>
        <w:rPr>
          <w:rFonts w:ascii="Times New Roman" w:hAnsi="Times New Roman" w:cs="Times New Roman"/>
          <w:b/>
          <w:i w:val="0"/>
          <w:iCs w:val="0"/>
          <w:sz w:val="24"/>
          <w:lang w:val="id-ID"/>
        </w:rPr>
      </w:pPr>
      <w:r w:rsidRPr="00155110">
        <w:rPr>
          <w:rFonts w:ascii="Times New Roman" w:hAnsi="Times New Roman" w:cs="Times New Roman"/>
          <w:b/>
          <w:i w:val="0"/>
          <w:iCs w:val="0"/>
          <w:sz w:val="24"/>
          <w:lang w:val="id-ID"/>
        </w:rPr>
        <w:tab/>
        <w:t>Stock price</w:t>
      </w:r>
    </w:p>
    <w:p w14:paraId="6B414709" w14:textId="77777777" w:rsidR="00155110" w:rsidRPr="00155110" w:rsidRDefault="00155110" w:rsidP="00155110">
      <w:pPr>
        <w:tabs>
          <w:tab w:val="left" w:pos="709"/>
          <w:tab w:val="left" w:pos="2070"/>
        </w:tabs>
        <w:spacing w:after="0" w:line="240" w:lineRule="auto"/>
        <w:jc w:val="both"/>
        <w:rPr>
          <w:rFonts w:ascii="Times New Roman" w:hAnsi="Times New Roman" w:cs="Times New Roman"/>
          <w:b/>
          <w:i w:val="0"/>
          <w:iCs w:val="0"/>
          <w:sz w:val="24"/>
          <w:lang w:val="id-ID"/>
        </w:rPr>
      </w:pPr>
      <w:r w:rsidRPr="00155110">
        <w:rPr>
          <w:rFonts w:ascii="Times New Roman" w:hAnsi="Times New Roman" w:cs="Times New Roman"/>
          <w:b/>
          <w:i w:val="0"/>
          <w:iCs w:val="0"/>
          <w:sz w:val="24"/>
          <w:lang w:val="id-ID"/>
        </w:rPr>
        <w:lastRenderedPageBreak/>
        <w:tab/>
      </w:r>
      <w:r w:rsidRPr="00155110">
        <w:rPr>
          <w:rFonts w:ascii="Times New Roman" w:hAnsi="Times New Roman" w:cs="Times New Roman"/>
          <w:i w:val="0"/>
          <w:iCs w:val="0"/>
          <w:sz w:val="24"/>
          <w:lang w:val="id-ID"/>
        </w:rPr>
        <w:t>The share price is the price formed by the trading of the company's shares on the Indonesia Stock Exchange. The stock price in this study refers to the closing stock price or the company's stock price at the close of the year on the Indonesia Stock Exchange.</w:t>
      </w:r>
    </w:p>
    <w:p w14:paraId="424F11AA" w14:textId="60B2552D" w:rsidR="00155110" w:rsidRPr="00155110" w:rsidRDefault="00155110" w:rsidP="00155110">
      <w:pPr>
        <w:tabs>
          <w:tab w:val="left" w:pos="2070"/>
        </w:tabs>
        <w:spacing w:after="0" w:line="240" w:lineRule="auto"/>
        <w:jc w:val="both"/>
        <w:rPr>
          <w:rFonts w:ascii="Times New Roman" w:hAnsi="Times New Roman" w:cs="Times New Roman"/>
          <w:i w:val="0"/>
          <w:iCs w:val="0"/>
          <w:sz w:val="24"/>
          <w:lang w:val="id-ID"/>
        </w:rPr>
      </w:pPr>
      <w:r w:rsidRPr="00155110">
        <w:rPr>
          <w:rFonts w:ascii="Times New Roman" w:hAnsi="Times New Roman" w:cs="Times New Roman"/>
          <w:i w:val="0"/>
          <w:iCs w:val="0"/>
          <w:sz w:val="24"/>
          <w:lang w:val="id-ID"/>
        </w:rPr>
        <w:t xml:space="preserve">Stock price = </w:t>
      </w:r>
      <m:oMath>
        <m:r>
          <w:rPr>
            <w:rFonts w:ascii="Cambria Math" w:hAnsi="Cambria Math" w:cstheme="majorBidi"/>
            <w:color w:val="000000"/>
            <w:sz w:val="24"/>
            <w:szCs w:val="24"/>
          </w:rPr>
          <m:t>closing price</m:t>
        </m:r>
      </m:oMath>
    </w:p>
    <w:p w14:paraId="6E658816" w14:textId="2D1A0907" w:rsidR="00155110" w:rsidRPr="00155110" w:rsidRDefault="00155110" w:rsidP="00155110">
      <w:pPr>
        <w:spacing w:before="240" w:after="0" w:line="240" w:lineRule="auto"/>
        <w:jc w:val="both"/>
        <w:rPr>
          <w:rFonts w:ascii="Times New Roman" w:hAnsi="Times New Roman" w:cs="Times New Roman"/>
          <w:b/>
          <w:bCs/>
          <w:i w:val="0"/>
          <w:iCs w:val="0"/>
          <w:sz w:val="24"/>
        </w:rPr>
      </w:pPr>
      <w:r w:rsidRPr="00155110">
        <w:rPr>
          <w:rFonts w:ascii="Times New Roman" w:hAnsi="Times New Roman" w:cs="Times New Roman"/>
          <w:b/>
          <w:bCs/>
          <w:i w:val="0"/>
          <w:iCs w:val="0"/>
          <w:sz w:val="24"/>
          <w:lang w:val="id-ID"/>
        </w:rPr>
        <w:t>3.</w:t>
      </w:r>
      <w:r w:rsidRPr="00155110">
        <w:rPr>
          <w:rFonts w:ascii="Times New Roman" w:hAnsi="Times New Roman" w:cs="Times New Roman"/>
          <w:b/>
          <w:bCs/>
          <w:i w:val="0"/>
          <w:iCs w:val="0"/>
          <w:sz w:val="24"/>
          <w:lang w:val="id-ID"/>
        </w:rPr>
        <w:tab/>
      </w:r>
      <w:r w:rsidRPr="00155110">
        <w:rPr>
          <w:rFonts w:ascii="Times New Roman" w:hAnsi="Times New Roman" w:cs="Times New Roman"/>
          <w:b/>
          <w:bCs/>
          <w:i w:val="0"/>
          <w:iCs w:val="0"/>
          <w:sz w:val="24"/>
        </w:rPr>
        <w:t>Data Analysis Technique</w:t>
      </w:r>
    </w:p>
    <w:p w14:paraId="600A047C" w14:textId="4822B252" w:rsidR="007450B1" w:rsidRPr="00155110" w:rsidRDefault="00155110" w:rsidP="00155110">
      <w:pPr>
        <w:pStyle w:val="Default"/>
        <w:jc w:val="both"/>
        <w:rPr>
          <w:rFonts w:ascii="Times New Roman" w:hAnsi="Times New Roman" w:cs="Times New Roman"/>
          <w:b/>
          <w:color w:val="auto"/>
          <w:lang w:val="id-ID"/>
        </w:rPr>
      </w:pPr>
      <w:r w:rsidRPr="00155110">
        <w:rPr>
          <w:rFonts w:ascii="Times New Roman" w:hAnsi="Times New Roman" w:cs="Times New Roman"/>
          <w:lang w:val="id-ID"/>
        </w:rPr>
        <w:tab/>
      </w:r>
      <w:r w:rsidRPr="00155110">
        <w:rPr>
          <w:rFonts w:ascii="Times New Roman" w:hAnsi="Times New Roman" w:cs="Times New Roman"/>
        </w:rPr>
        <w:t xml:space="preserve">The data analysis technique used in this study uses multiple regression analysis </w:t>
      </w:r>
      <w:proofErr w:type="gramStart"/>
      <w:r w:rsidRPr="00155110">
        <w:rPr>
          <w:rFonts w:ascii="Times New Roman" w:hAnsi="Times New Roman" w:cs="Times New Roman"/>
        </w:rPr>
        <w:t>model</w:t>
      </w:r>
      <w:proofErr w:type="gramEnd"/>
      <w:r w:rsidRPr="00155110">
        <w:rPr>
          <w:rFonts w:ascii="Times New Roman" w:hAnsi="Times New Roman" w:cs="Times New Roman"/>
        </w:rPr>
        <w:t xml:space="preserve"> with the SPSS program as a medium for analyzing data. Data analysis for testing this hypothesis uses multiple linear regression analysis to test whether there is an effect of the independent variables (EPS, PER, and DER) on the dependent variable (Stock Price)</w:t>
      </w:r>
      <w:r w:rsidRPr="00155110">
        <w:rPr>
          <w:rFonts w:ascii="Times New Roman" w:hAnsi="Times New Roman" w:cs="Times New Roman"/>
          <w:lang w:val="id-ID"/>
        </w:rPr>
        <w:t>.</w:t>
      </w:r>
    </w:p>
    <w:p w14:paraId="7B5AEF78" w14:textId="77777777" w:rsidR="00087EFF" w:rsidRDefault="00087EFF" w:rsidP="007450B1">
      <w:pPr>
        <w:pStyle w:val="Default"/>
        <w:jc w:val="center"/>
        <w:rPr>
          <w:rFonts w:ascii="Times New Roman" w:hAnsi="Times New Roman" w:cs="Times New Roman"/>
          <w:b/>
          <w:lang w:val="id-ID"/>
        </w:rPr>
      </w:pPr>
    </w:p>
    <w:p w14:paraId="71B0C411" w14:textId="77777777" w:rsidR="00155110" w:rsidRPr="00155110" w:rsidRDefault="00155110" w:rsidP="007450B1">
      <w:pPr>
        <w:pStyle w:val="Default"/>
        <w:jc w:val="center"/>
        <w:rPr>
          <w:rFonts w:ascii="Times New Roman" w:hAnsi="Times New Roman" w:cs="Times New Roman"/>
          <w:b/>
          <w:lang w:val="id-ID"/>
        </w:rPr>
      </w:pPr>
    </w:p>
    <w:p w14:paraId="6AA1DA68" w14:textId="2BEE57F3" w:rsidR="008460EF" w:rsidRPr="00155110" w:rsidRDefault="00E841C6" w:rsidP="00155110">
      <w:pPr>
        <w:spacing w:line="240" w:lineRule="auto"/>
        <w:jc w:val="both"/>
        <w:rPr>
          <w:rFonts w:ascii="Times New Roman" w:hAnsi="Times New Roman" w:cs="Times New Roman"/>
          <w:b/>
          <w:i w:val="0"/>
          <w:sz w:val="24"/>
          <w:szCs w:val="24"/>
          <w:lang w:val="id-ID"/>
        </w:rPr>
      </w:pPr>
      <w:r w:rsidRPr="00E841C6">
        <w:rPr>
          <w:rFonts w:ascii="Times New Roman" w:hAnsi="Times New Roman" w:cs="Times New Roman"/>
          <w:b/>
          <w:i w:val="0"/>
          <w:sz w:val="24"/>
          <w:szCs w:val="24"/>
          <w:lang w:val="id-ID"/>
        </w:rPr>
        <w:t>RESULTS AND DISCUSSION</w:t>
      </w:r>
    </w:p>
    <w:p w14:paraId="3C144B7A" w14:textId="65BAFFEC" w:rsidR="00155110" w:rsidRPr="00155110" w:rsidRDefault="00155110" w:rsidP="00155110">
      <w:pPr>
        <w:spacing w:line="240" w:lineRule="auto"/>
        <w:jc w:val="both"/>
        <w:rPr>
          <w:rFonts w:ascii="Times New Roman" w:hAnsi="Times New Roman" w:cs="Times New Roman"/>
          <w:b/>
          <w:bCs/>
          <w:i w:val="0"/>
          <w:iCs w:val="0"/>
          <w:sz w:val="24"/>
          <w:lang w:val="id-ID"/>
        </w:rPr>
      </w:pPr>
      <w:r w:rsidRPr="00155110">
        <w:rPr>
          <w:rFonts w:ascii="Times New Roman" w:hAnsi="Times New Roman" w:cs="Times New Roman"/>
          <w:b/>
          <w:bCs/>
          <w:i w:val="0"/>
          <w:iCs w:val="0"/>
          <w:sz w:val="24"/>
          <w:lang w:val="id-ID"/>
        </w:rPr>
        <w:t>1.</w:t>
      </w:r>
      <w:r w:rsidRPr="00155110">
        <w:rPr>
          <w:rFonts w:ascii="Times New Roman" w:hAnsi="Times New Roman" w:cs="Times New Roman"/>
          <w:b/>
          <w:bCs/>
          <w:i w:val="0"/>
          <w:iCs w:val="0"/>
          <w:sz w:val="24"/>
          <w:lang w:val="id-ID"/>
        </w:rPr>
        <w:tab/>
        <w:t>Classic Assumption Test</w:t>
      </w:r>
    </w:p>
    <w:p w14:paraId="71A069A0" w14:textId="77777777" w:rsidR="00155110" w:rsidRPr="00155110" w:rsidRDefault="00155110" w:rsidP="00155110">
      <w:pPr>
        <w:spacing w:after="0" w:line="240" w:lineRule="auto"/>
        <w:jc w:val="center"/>
        <w:rPr>
          <w:rFonts w:ascii="Times New Roman" w:hAnsi="Times New Roman" w:cs="Times New Roman"/>
          <w:b/>
          <w:bCs/>
          <w:i w:val="0"/>
          <w:iCs w:val="0"/>
          <w:sz w:val="24"/>
          <w:lang w:val="id-ID"/>
        </w:rPr>
      </w:pPr>
      <w:r w:rsidRPr="00155110">
        <w:rPr>
          <w:rFonts w:ascii="Times New Roman" w:hAnsi="Times New Roman" w:cs="Times New Roman"/>
          <w:b/>
          <w:bCs/>
          <w:i w:val="0"/>
          <w:iCs w:val="0"/>
          <w:sz w:val="24"/>
          <w:lang w:val="id-ID"/>
        </w:rPr>
        <w:t>Table 2. Normality Test with Sample Test Kolmogorov-Smirnov</w:t>
      </w:r>
    </w:p>
    <w:tbl>
      <w:tblPr>
        <w:tblStyle w:val="LightList"/>
        <w:tblW w:w="7617"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70"/>
        <w:gridCol w:w="2052"/>
        <w:gridCol w:w="2095"/>
      </w:tblGrid>
      <w:tr w:rsidR="00155110" w:rsidRPr="00155110" w14:paraId="4FB4702F" w14:textId="77777777" w:rsidTr="0050090C">
        <w:trPr>
          <w:cnfStyle w:val="000000100000" w:firstRow="0" w:lastRow="0" w:firstColumn="0" w:lastColumn="0" w:oddVBand="0" w:evenVBand="0" w:oddHBand="1" w:evenHBand="0" w:firstRowFirstColumn="0" w:firstRowLastColumn="0" w:lastRowFirstColumn="0" w:lastRowLastColumn="0"/>
          <w:trHeight w:val="774"/>
          <w:jc w:val="center"/>
        </w:trPr>
        <w:tc>
          <w:tcPr>
            <w:cnfStyle w:val="000010000000" w:firstRow="0" w:lastRow="0" w:firstColumn="0" w:lastColumn="0" w:oddVBand="1" w:evenVBand="0" w:oddHBand="0" w:evenHBand="0" w:firstRowFirstColumn="0" w:firstRowLastColumn="0" w:lastRowFirstColumn="0" w:lastRowLastColumn="0"/>
            <w:tcW w:w="5522" w:type="dxa"/>
            <w:gridSpan w:val="2"/>
            <w:tcBorders>
              <w:top w:val="single" w:sz="4" w:space="0" w:color="auto"/>
              <w:left w:val="none" w:sz="0" w:space="0" w:color="auto"/>
              <w:bottom w:val="single" w:sz="4" w:space="0" w:color="auto"/>
              <w:right w:val="none" w:sz="0" w:space="0" w:color="auto"/>
            </w:tcBorders>
          </w:tcPr>
          <w:p w14:paraId="320104F4" w14:textId="77777777" w:rsidR="00155110" w:rsidRPr="00155110" w:rsidRDefault="00155110" w:rsidP="00155110">
            <w:pPr>
              <w:spacing w:after="0" w:line="240" w:lineRule="auto"/>
              <w:rPr>
                <w:rFonts w:asciiTheme="majorBidi" w:hAnsiTheme="majorBidi" w:cstheme="majorBidi"/>
                <w:i w:val="0"/>
                <w:iCs w:val="0"/>
                <w:sz w:val="24"/>
                <w:szCs w:val="24"/>
              </w:rPr>
            </w:pPr>
          </w:p>
        </w:tc>
        <w:tc>
          <w:tcPr>
            <w:tcW w:w="2095" w:type="dxa"/>
            <w:tcBorders>
              <w:top w:val="single" w:sz="4" w:space="0" w:color="auto"/>
              <w:bottom w:val="single" w:sz="4" w:space="0" w:color="auto"/>
              <w:right w:val="none" w:sz="0" w:space="0" w:color="auto"/>
            </w:tcBorders>
          </w:tcPr>
          <w:p w14:paraId="6C27D8C8" w14:textId="77777777" w:rsidR="00155110" w:rsidRPr="00155110" w:rsidRDefault="00155110" w:rsidP="00155110">
            <w:pPr>
              <w:spacing w:after="0" w:line="240"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val="0"/>
                <w:iCs w:val="0"/>
                <w:sz w:val="24"/>
                <w:szCs w:val="24"/>
              </w:rPr>
            </w:pPr>
            <w:r w:rsidRPr="00155110">
              <w:rPr>
                <w:rFonts w:asciiTheme="majorBidi" w:hAnsiTheme="majorBidi" w:cstheme="majorBidi"/>
                <w:i w:val="0"/>
                <w:iCs w:val="0"/>
                <w:sz w:val="24"/>
                <w:szCs w:val="24"/>
              </w:rPr>
              <w:t>Unstandardized Residual</w:t>
            </w:r>
          </w:p>
        </w:tc>
      </w:tr>
      <w:tr w:rsidR="00155110" w:rsidRPr="00155110" w14:paraId="711151DA" w14:textId="77777777" w:rsidTr="0050090C">
        <w:trPr>
          <w:trHeight w:val="427"/>
          <w:jc w:val="center"/>
        </w:trPr>
        <w:tc>
          <w:tcPr>
            <w:cnfStyle w:val="000010000000" w:firstRow="0" w:lastRow="0" w:firstColumn="0" w:lastColumn="0" w:oddVBand="1" w:evenVBand="0" w:oddHBand="0" w:evenHBand="0" w:firstRowFirstColumn="0" w:firstRowLastColumn="0" w:lastRowFirstColumn="0" w:lastRowLastColumn="0"/>
            <w:tcW w:w="5522" w:type="dxa"/>
            <w:gridSpan w:val="2"/>
            <w:tcBorders>
              <w:top w:val="single" w:sz="4" w:space="0" w:color="auto"/>
              <w:left w:val="none" w:sz="0" w:space="0" w:color="auto"/>
              <w:right w:val="none" w:sz="0" w:space="0" w:color="auto"/>
            </w:tcBorders>
          </w:tcPr>
          <w:p w14:paraId="58409AE8" w14:textId="77777777" w:rsidR="00155110" w:rsidRPr="00155110" w:rsidRDefault="00155110" w:rsidP="00155110">
            <w:pPr>
              <w:spacing w:after="0" w:line="240" w:lineRule="auto"/>
              <w:ind w:left="60" w:right="60"/>
              <w:rPr>
                <w:rFonts w:asciiTheme="majorBidi" w:hAnsiTheme="majorBidi" w:cstheme="majorBidi"/>
                <w:i w:val="0"/>
                <w:iCs w:val="0"/>
                <w:sz w:val="24"/>
                <w:szCs w:val="24"/>
              </w:rPr>
            </w:pPr>
            <w:r w:rsidRPr="00155110">
              <w:rPr>
                <w:rFonts w:asciiTheme="majorBidi" w:hAnsiTheme="majorBidi" w:cstheme="majorBidi"/>
                <w:i w:val="0"/>
                <w:iCs w:val="0"/>
                <w:sz w:val="24"/>
                <w:szCs w:val="24"/>
              </w:rPr>
              <w:t>N</w:t>
            </w:r>
          </w:p>
        </w:tc>
        <w:tc>
          <w:tcPr>
            <w:tcW w:w="2095" w:type="dxa"/>
            <w:tcBorders>
              <w:top w:val="single" w:sz="4" w:space="0" w:color="auto"/>
            </w:tcBorders>
          </w:tcPr>
          <w:p w14:paraId="41839C55" w14:textId="77777777" w:rsidR="00155110" w:rsidRPr="00155110" w:rsidRDefault="00155110" w:rsidP="0015511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val="0"/>
                <w:iCs w:val="0"/>
                <w:sz w:val="24"/>
                <w:szCs w:val="24"/>
              </w:rPr>
            </w:pPr>
            <w:r w:rsidRPr="00155110">
              <w:rPr>
                <w:rFonts w:asciiTheme="majorBidi" w:hAnsiTheme="majorBidi" w:cstheme="majorBidi"/>
                <w:i w:val="0"/>
                <w:iCs w:val="0"/>
                <w:sz w:val="24"/>
                <w:szCs w:val="24"/>
              </w:rPr>
              <w:t>5</w:t>
            </w:r>
          </w:p>
        </w:tc>
      </w:tr>
      <w:tr w:rsidR="00155110" w:rsidRPr="00155110" w14:paraId="0F2DBF75" w14:textId="77777777" w:rsidTr="0050090C">
        <w:trPr>
          <w:cnfStyle w:val="000000100000" w:firstRow="0" w:lastRow="0" w:firstColumn="0" w:lastColumn="0" w:oddVBand="0" w:evenVBand="0" w:oddHBand="1" w:evenHBand="0" w:firstRowFirstColumn="0" w:firstRowLastColumn="0" w:lastRowFirstColumn="0" w:lastRowLastColumn="0"/>
          <w:trHeight w:val="427"/>
          <w:jc w:val="center"/>
        </w:trPr>
        <w:tc>
          <w:tcPr>
            <w:cnfStyle w:val="000010000000" w:firstRow="0" w:lastRow="0" w:firstColumn="0" w:lastColumn="0" w:oddVBand="1" w:evenVBand="0" w:oddHBand="0" w:evenHBand="0" w:firstRowFirstColumn="0" w:firstRowLastColumn="0" w:lastRowFirstColumn="0" w:lastRowLastColumn="0"/>
            <w:tcW w:w="3470" w:type="dxa"/>
            <w:vMerge w:val="restart"/>
            <w:tcBorders>
              <w:top w:val="none" w:sz="0" w:space="0" w:color="auto"/>
              <w:left w:val="none" w:sz="0" w:space="0" w:color="auto"/>
              <w:bottom w:val="none" w:sz="0" w:space="0" w:color="auto"/>
              <w:right w:val="none" w:sz="0" w:space="0" w:color="auto"/>
            </w:tcBorders>
          </w:tcPr>
          <w:p w14:paraId="407E0464" w14:textId="77777777" w:rsidR="00155110" w:rsidRPr="00155110" w:rsidRDefault="00155110" w:rsidP="00155110">
            <w:pPr>
              <w:spacing w:after="0" w:line="240" w:lineRule="auto"/>
              <w:ind w:left="60" w:right="60"/>
              <w:rPr>
                <w:rFonts w:asciiTheme="majorBidi" w:hAnsiTheme="majorBidi" w:cstheme="majorBidi"/>
                <w:i w:val="0"/>
                <w:iCs w:val="0"/>
                <w:sz w:val="24"/>
                <w:szCs w:val="24"/>
              </w:rPr>
            </w:pPr>
            <w:r w:rsidRPr="00155110">
              <w:rPr>
                <w:rFonts w:asciiTheme="majorBidi" w:hAnsiTheme="majorBidi" w:cstheme="majorBidi"/>
                <w:i w:val="0"/>
                <w:iCs w:val="0"/>
                <w:sz w:val="24"/>
                <w:szCs w:val="24"/>
              </w:rPr>
              <w:t xml:space="preserve">Normal </w:t>
            </w:r>
            <w:proofErr w:type="spellStart"/>
            <w:r w:rsidRPr="00155110">
              <w:rPr>
                <w:rFonts w:asciiTheme="majorBidi" w:hAnsiTheme="majorBidi" w:cstheme="majorBidi"/>
                <w:i w:val="0"/>
                <w:iCs w:val="0"/>
                <w:sz w:val="24"/>
                <w:szCs w:val="24"/>
              </w:rPr>
              <w:t>Parameters</w:t>
            </w:r>
            <w:r w:rsidRPr="00155110">
              <w:rPr>
                <w:rFonts w:asciiTheme="majorBidi" w:hAnsiTheme="majorBidi" w:cstheme="majorBidi"/>
                <w:i w:val="0"/>
                <w:iCs w:val="0"/>
                <w:sz w:val="24"/>
                <w:szCs w:val="24"/>
                <w:vertAlign w:val="superscript"/>
              </w:rPr>
              <w:t>a,b</w:t>
            </w:r>
            <w:proofErr w:type="spellEnd"/>
          </w:p>
        </w:tc>
        <w:tc>
          <w:tcPr>
            <w:tcW w:w="2052" w:type="dxa"/>
            <w:tcBorders>
              <w:top w:val="none" w:sz="0" w:space="0" w:color="auto"/>
              <w:bottom w:val="none" w:sz="0" w:space="0" w:color="auto"/>
            </w:tcBorders>
          </w:tcPr>
          <w:p w14:paraId="3D7B5542" w14:textId="77777777" w:rsidR="00155110" w:rsidRPr="00155110" w:rsidRDefault="00155110" w:rsidP="00155110">
            <w:pPr>
              <w:spacing w:after="0" w:line="240" w:lineRule="auto"/>
              <w:ind w:left="60" w:right="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val="0"/>
                <w:iCs w:val="0"/>
                <w:sz w:val="24"/>
                <w:szCs w:val="24"/>
              </w:rPr>
            </w:pPr>
            <w:r w:rsidRPr="00155110">
              <w:rPr>
                <w:rFonts w:asciiTheme="majorBidi" w:hAnsiTheme="majorBidi" w:cstheme="majorBidi"/>
                <w:i w:val="0"/>
                <w:iCs w:val="0"/>
                <w:sz w:val="24"/>
                <w:szCs w:val="24"/>
              </w:rPr>
              <w:t>Mean</w:t>
            </w:r>
          </w:p>
        </w:tc>
        <w:tc>
          <w:tcPr>
            <w:cnfStyle w:val="000010000000" w:firstRow="0" w:lastRow="0" w:firstColumn="0" w:lastColumn="0" w:oddVBand="1" w:evenVBand="0" w:oddHBand="0" w:evenHBand="0" w:firstRowFirstColumn="0" w:firstRowLastColumn="0" w:lastRowFirstColumn="0" w:lastRowLastColumn="0"/>
            <w:tcW w:w="2095" w:type="dxa"/>
            <w:tcBorders>
              <w:top w:val="none" w:sz="0" w:space="0" w:color="auto"/>
              <w:left w:val="none" w:sz="0" w:space="0" w:color="auto"/>
              <w:bottom w:val="none" w:sz="0" w:space="0" w:color="auto"/>
              <w:right w:val="none" w:sz="0" w:space="0" w:color="auto"/>
            </w:tcBorders>
          </w:tcPr>
          <w:p w14:paraId="3F829227" w14:textId="77777777" w:rsidR="00155110" w:rsidRPr="00155110" w:rsidRDefault="00155110" w:rsidP="00155110">
            <w:pPr>
              <w:spacing w:after="0" w:line="240" w:lineRule="auto"/>
              <w:ind w:left="60" w:right="60"/>
              <w:jc w:val="right"/>
              <w:rPr>
                <w:rFonts w:asciiTheme="majorBidi" w:hAnsiTheme="majorBidi" w:cstheme="majorBidi"/>
                <w:i w:val="0"/>
                <w:iCs w:val="0"/>
                <w:sz w:val="24"/>
                <w:szCs w:val="24"/>
              </w:rPr>
            </w:pPr>
            <w:r w:rsidRPr="00155110">
              <w:rPr>
                <w:rFonts w:asciiTheme="majorBidi" w:hAnsiTheme="majorBidi" w:cstheme="majorBidi"/>
                <w:i w:val="0"/>
                <w:iCs w:val="0"/>
                <w:sz w:val="24"/>
                <w:szCs w:val="24"/>
              </w:rPr>
              <w:t>,0000000</w:t>
            </w:r>
          </w:p>
        </w:tc>
      </w:tr>
      <w:tr w:rsidR="00155110" w:rsidRPr="00155110" w14:paraId="4D764D4E" w14:textId="77777777" w:rsidTr="0050090C">
        <w:trPr>
          <w:trHeight w:val="147"/>
          <w:jc w:val="center"/>
        </w:trPr>
        <w:tc>
          <w:tcPr>
            <w:cnfStyle w:val="000010000000" w:firstRow="0" w:lastRow="0" w:firstColumn="0" w:lastColumn="0" w:oddVBand="1" w:evenVBand="0" w:oddHBand="0" w:evenHBand="0" w:firstRowFirstColumn="0" w:firstRowLastColumn="0" w:lastRowFirstColumn="0" w:lastRowLastColumn="0"/>
            <w:tcW w:w="3470" w:type="dxa"/>
            <w:vMerge/>
            <w:tcBorders>
              <w:left w:val="none" w:sz="0" w:space="0" w:color="auto"/>
              <w:right w:val="none" w:sz="0" w:space="0" w:color="auto"/>
            </w:tcBorders>
          </w:tcPr>
          <w:p w14:paraId="6916A472" w14:textId="77777777" w:rsidR="00155110" w:rsidRPr="00155110" w:rsidRDefault="00155110" w:rsidP="00155110">
            <w:pPr>
              <w:spacing w:after="0" w:line="240" w:lineRule="auto"/>
              <w:rPr>
                <w:rFonts w:asciiTheme="majorBidi" w:hAnsiTheme="majorBidi" w:cstheme="majorBidi"/>
                <w:i w:val="0"/>
                <w:iCs w:val="0"/>
                <w:sz w:val="24"/>
                <w:szCs w:val="24"/>
              </w:rPr>
            </w:pPr>
          </w:p>
        </w:tc>
        <w:tc>
          <w:tcPr>
            <w:tcW w:w="2052" w:type="dxa"/>
          </w:tcPr>
          <w:p w14:paraId="24AFAB6B" w14:textId="77777777" w:rsidR="00155110" w:rsidRPr="00155110" w:rsidRDefault="00155110" w:rsidP="00155110">
            <w:pPr>
              <w:spacing w:after="0" w:line="240" w:lineRule="auto"/>
              <w:ind w:left="60" w:right="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val="0"/>
                <w:iCs w:val="0"/>
                <w:sz w:val="24"/>
                <w:szCs w:val="24"/>
              </w:rPr>
            </w:pPr>
            <w:r w:rsidRPr="00155110">
              <w:rPr>
                <w:rFonts w:asciiTheme="majorBidi" w:hAnsiTheme="majorBidi" w:cstheme="majorBidi"/>
                <w:i w:val="0"/>
                <w:iCs w:val="0"/>
                <w:sz w:val="24"/>
                <w:szCs w:val="24"/>
              </w:rPr>
              <w:t>Std. Deviation</w:t>
            </w:r>
          </w:p>
        </w:tc>
        <w:tc>
          <w:tcPr>
            <w:cnfStyle w:val="000010000000" w:firstRow="0" w:lastRow="0" w:firstColumn="0" w:lastColumn="0" w:oddVBand="1" w:evenVBand="0" w:oddHBand="0" w:evenHBand="0" w:firstRowFirstColumn="0" w:firstRowLastColumn="0" w:lastRowFirstColumn="0" w:lastRowLastColumn="0"/>
            <w:tcW w:w="2095" w:type="dxa"/>
            <w:tcBorders>
              <w:left w:val="none" w:sz="0" w:space="0" w:color="auto"/>
              <w:right w:val="none" w:sz="0" w:space="0" w:color="auto"/>
            </w:tcBorders>
          </w:tcPr>
          <w:p w14:paraId="024FE0F8" w14:textId="77777777" w:rsidR="00155110" w:rsidRPr="00155110" w:rsidRDefault="00155110" w:rsidP="00155110">
            <w:pPr>
              <w:spacing w:after="0" w:line="240" w:lineRule="auto"/>
              <w:ind w:left="60" w:right="60"/>
              <w:jc w:val="right"/>
              <w:rPr>
                <w:rFonts w:asciiTheme="majorBidi" w:hAnsiTheme="majorBidi" w:cstheme="majorBidi"/>
                <w:i w:val="0"/>
                <w:iCs w:val="0"/>
                <w:sz w:val="24"/>
                <w:szCs w:val="24"/>
              </w:rPr>
            </w:pPr>
            <w:r w:rsidRPr="00155110">
              <w:rPr>
                <w:rFonts w:asciiTheme="majorBidi" w:hAnsiTheme="majorBidi" w:cstheme="majorBidi"/>
                <w:i w:val="0"/>
                <w:iCs w:val="0"/>
                <w:sz w:val="24"/>
                <w:szCs w:val="24"/>
              </w:rPr>
              <w:t>107,17490140</w:t>
            </w:r>
          </w:p>
        </w:tc>
      </w:tr>
      <w:tr w:rsidR="00155110" w:rsidRPr="00155110" w14:paraId="4A43F8D1" w14:textId="77777777" w:rsidTr="0050090C">
        <w:trPr>
          <w:cnfStyle w:val="000000100000" w:firstRow="0" w:lastRow="0" w:firstColumn="0" w:lastColumn="0" w:oddVBand="0" w:evenVBand="0" w:oddHBand="1" w:evenHBand="0" w:firstRowFirstColumn="0" w:firstRowLastColumn="0" w:lastRowFirstColumn="0" w:lastRowLastColumn="0"/>
          <w:trHeight w:val="427"/>
          <w:jc w:val="center"/>
        </w:trPr>
        <w:tc>
          <w:tcPr>
            <w:cnfStyle w:val="000010000000" w:firstRow="0" w:lastRow="0" w:firstColumn="0" w:lastColumn="0" w:oddVBand="1" w:evenVBand="0" w:oddHBand="0" w:evenHBand="0" w:firstRowFirstColumn="0" w:firstRowLastColumn="0" w:lastRowFirstColumn="0" w:lastRowLastColumn="0"/>
            <w:tcW w:w="3470" w:type="dxa"/>
            <w:vMerge w:val="restart"/>
            <w:tcBorders>
              <w:top w:val="none" w:sz="0" w:space="0" w:color="auto"/>
              <w:left w:val="none" w:sz="0" w:space="0" w:color="auto"/>
              <w:bottom w:val="none" w:sz="0" w:space="0" w:color="auto"/>
              <w:right w:val="none" w:sz="0" w:space="0" w:color="auto"/>
            </w:tcBorders>
          </w:tcPr>
          <w:p w14:paraId="4E80808E" w14:textId="77777777" w:rsidR="00155110" w:rsidRPr="00155110" w:rsidRDefault="00155110" w:rsidP="00155110">
            <w:pPr>
              <w:spacing w:after="0" w:line="240" w:lineRule="auto"/>
              <w:ind w:left="60" w:right="60"/>
              <w:rPr>
                <w:rFonts w:asciiTheme="majorBidi" w:hAnsiTheme="majorBidi" w:cstheme="majorBidi"/>
                <w:i w:val="0"/>
                <w:iCs w:val="0"/>
                <w:sz w:val="24"/>
                <w:szCs w:val="24"/>
              </w:rPr>
            </w:pPr>
            <w:r w:rsidRPr="00155110">
              <w:rPr>
                <w:rFonts w:asciiTheme="majorBidi" w:hAnsiTheme="majorBidi" w:cstheme="majorBidi"/>
                <w:i w:val="0"/>
                <w:iCs w:val="0"/>
                <w:sz w:val="24"/>
                <w:szCs w:val="24"/>
              </w:rPr>
              <w:t>Most Extreme Differences</w:t>
            </w:r>
          </w:p>
        </w:tc>
        <w:tc>
          <w:tcPr>
            <w:tcW w:w="2052" w:type="dxa"/>
            <w:tcBorders>
              <w:top w:val="none" w:sz="0" w:space="0" w:color="auto"/>
              <w:bottom w:val="none" w:sz="0" w:space="0" w:color="auto"/>
            </w:tcBorders>
          </w:tcPr>
          <w:p w14:paraId="32D0A28D" w14:textId="77777777" w:rsidR="00155110" w:rsidRPr="00155110" w:rsidRDefault="00155110" w:rsidP="00155110">
            <w:pPr>
              <w:spacing w:after="0" w:line="240" w:lineRule="auto"/>
              <w:ind w:left="60" w:right="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val="0"/>
                <w:iCs w:val="0"/>
                <w:sz w:val="24"/>
                <w:szCs w:val="24"/>
              </w:rPr>
            </w:pPr>
            <w:r w:rsidRPr="00155110">
              <w:rPr>
                <w:rFonts w:asciiTheme="majorBidi" w:hAnsiTheme="majorBidi" w:cstheme="majorBidi"/>
                <w:i w:val="0"/>
                <w:iCs w:val="0"/>
                <w:sz w:val="24"/>
                <w:szCs w:val="24"/>
              </w:rPr>
              <w:t>Absolute</w:t>
            </w:r>
          </w:p>
        </w:tc>
        <w:tc>
          <w:tcPr>
            <w:cnfStyle w:val="000010000000" w:firstRow="0" w:lastRow="0" w:firstColumn="0" w:lastColumn="0" w:oddVBand="1" w:evenVBand="0" w:oddHBand="0" w:evenHBand="0" w:firstRowFirstColumn="0" w:firstRowLastColumn="0" w:lastRowFirstColumn="0" w:lastRowLastColumn="0"/>
            <w:tcW w:w="2095" w:type="dxa"/>
            <w:tcBorders>
              <w:top w:val="none" w:sz="0" w:space="0" w:color="auto"/>
              <w:left w:val="none" w:sz="0" w:space="0" w:color="auto"/>
              <w:bottom w:val="none" w:sz="0" w:space="0" w:color="auto"/>
              <w:right w:val="none" w:sz="0" w:space="0" w:color="auto"/>
            </w:tcBorders>
          </w:tcPr>
          <w:p w14:paraId="08F8C255" w14:textId="77777777" w:rsidR="00155110" w:rsidRPr="00155110" w:rsidRDefault="00155110" w:rsidP="00155110">
            <w:pPr>
              <w:spacing w:after="0" w:line="240" w:lineRule="auto"/>
              <w:ind w:left="60" w:right="60"/>
              <w:jc w:val="right"/>
              <w:rPr>
                <w:rFonts w:asciiTheme="majorBidi" w:hAnsiTheme="majorBidi" w:cstheme="majorBidi"/>
                <w:i w:val="0"/>
                <w:iCs w:val="0"/>
                <w:sz w:val="24"/>
                <w:szCs w:val="24"/>
              </w:rPr>
            </w:pPr>
            <w:r w:rsidRPr="00155110">
              <w:rPr>
                <w:rFonts w:asciiTheme="majorBidi" w:hAnsiTheme="majorBidi" w:cstheme="majorBidi"/>
                <w:i w:val="0"/>
                <w:iCs w:val="0"/>
                <w:sz w:val="24"/>
                <w:szCs w:val="24"/>
              </w:rPr>
              <w:t>,319</w:t>
            </w:r>
          </w:p>
        </w:tc>
      </w:tr>
      <w:tr w:rsidR="00155110" w:rsidRPr="00155110" w14:paraId="15339E36" w14:textId="77777777" w:rsidTr="0050090C">
        <w:trPr>
          <w:trHeight w:val="147"/>
          <w:jc w:val="center"/>
        </w:trPr>
        <w:tc>
          <w:tcPr>
            <w:cnfStyle w:val="000010000000" w:firstRow="0" w:lastRow="0" w:firstColumn="0" w:lastColumn="0" w:oddVBand="1" w:evenVBand="0" w:oddHBand="0" w:evenHBand="0" w:firstRowFirstColumn="0" w:firstRowLastColumn="0" w:lastRowFirstColumn="0" w:lastRowLastColumn="0"/>
            <w:tcW w:w="3470" w:type="dxa"/>
            <w:vMerge/>
            <w:tcBorders>
              <w:left w:val="none" w:sz="0" w:space="0" w:color="auto"/>
              <w:right w:val="none" w:sz="0" w:space="0" w:color="auto"/>
            </w:tcBorders>
          </w:tcPr>
          <w:p w14:paraId="2CAD3DC6" w14:textId="77777777" w:rsidR="00155110" w:rsidRPr="00155110" w:rsidRDefault="00155110" w:rsidP="00155110">
            <w:pPr>
              <w:spacing w:after="0" w:line="240" w:lineRule="auto"/>
              <w:rPr>
                <w:rFonts w:asciiTheme="majorBidi" w:hAnsiTheme="majorBidi" w:cstheme="majorBidi"/>
                <w:i w:val="0"/>
                <w:iCs w:val="0"/>
                <w:sz w:val="24"/>
                <w:szCs w:val="24"/>
              </w:rPr>
            </w:pPr>
          </w:p>
        </w:tc>
        <w:tc>
          <w:tcPr>
            <w:tcW w:w="2052" w:type="dxa"/>
          </w:tcPr>
          <w:p w14:paraId="0D279239" w14:textId="77777777" w:rsidR="00155110" w:rsidRPr="00155110" w:rsidRDefault="00155110" w:rsidP="00155110">
            <w:pPr>
              <w:spacing w:after="0" w:line="240" w:lineRule="auto"/>
              <w:ind w:left="60" w:right="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val="0"/>
                <w:iCs w:val="0"/>
                <w:sz w:val="24"/>
                <w:szCs w:val="24"/>
              </w:rPr>
            </w:pPr>
            <w:r w:rsidRPr="00155110">
              <w:rPr>
                <w:rFonts w:asciiTheme="majorBidi" w:hAnsiTheme="majorBidi" w:cstheme="majorBidi"/>
                <w:i w:val="0"/>
                <w:iCs w:val="0"/>
                <w:sz w:val="24"/>
                <w:szCs w:val="24"/>
              </w:rPr>
              <w:t>Positive</w:t>
            </w:r>
          </w:p>
        </w:tc>
        <w:tc>
          <w:tcPr>
            <w:cnfStyle w:val="000010000000" w:firstRow="0" w:lastRow="0" w:firstColumn="0" w:lastColumn="0" w:oddVBand="1" w:evenVBand="0" w:oddHBand="0" w:evenHBand="0" w:firstRowFirstColumn="0" w:firstRowLastColumn="0" w:lastRowFirstColumn="0" w:lastRowLastColumn="0"/>
            <w:tcW w:w="2095" w:type="dxa"/>
            <w:tcBorders>
              <w:left w:val="none" w:sz="0" w:space="0" w:color="auto"/>
              <w:right w:val="none" w:sz="0" w:space="0" w:color="auto"/>
            </w:tcBorders>
          </w:tcPr>
          <w:p w14:paraId="42215E83" w14:textId="77777777" w:rsidR="00155110" w:rsidRPr="00155110" w:rsidRDefault="00155110" w:rsidP="00155110">
            <w:pPr>
              <w:spacing w:after="0" w:line="240" w:lineRule="auto"/>
              <w:ind w:left="60" w:right="60"/>
              <w:jc w:val="right"/>
              <w:rPr>
                <w:rFonts w:asciiTheme="majorBidi" w:hAnsiTheme="majorBidi" w:cstheme="majorBidi"/>
                <w:i w:val="0"/>
                <w:iCs w:val="0"/>
                <w:sz w:val="24"/>
                <w:szCs w:val="24"/>
              </w:rPr>
            </w:pPr>
            <w:r w:rsidRPr="00155110">
              <w:rPr>
                <w:rFonts w:asciiTheme="majorBidi" w:hAnsiTheme="majorBidi" w:cstheme="majorBidi"/>
                <w:i w:val="0"/>
                <w:iCs w:val="0"/>
                <w:sz w:val="24"/>
                <w:szCs w:val="24"/>
              </w:rPr>
              <w:t>,156</w:t>
            </w:r>
          </w:p>
        </w:tc>
      </w:tr>
      <w:tr w:rsidR="00155110" w:rsidRPr="00155110" w14:paraId="4D2FEE60" w14:textId="77777777" w:rsidTr="0050090C">
        <w:trPr>
          <w:cnfStyle w:val="000000100000" w:firstRow="0" w:lastRow="0" w:firstColumn="0" w:lastColumn="0" w:oddVBand="0" w:evenVBand="0" w:oddHBand="1" w:evenHBand="0" w:firstRowFirstColumn="0" w:firstRowLastColumn="0" w:lastRowFirstColumn="0" w:lastRowLastColumn="0"/>
          <w:trHeight w:val="147"/>
          <w:jc w:val="center"/>
        </w:trPr>
        <w:tc>
          <w:tcPr>
            <w:cnfStyle w:val="000010000000" w:firstRow="0" w:lastRow="0" w:firstColumn="0" w:lastColumn="0" w:oddVBand="1" w:evenVBand="0" w:oddHBand="0" w:evenHBand="0" w:firstRowFirstColumn="0" w:firstRowLastColumn="0" w:lastRowFirstColumn="0" w:lastRowLastColumn="0"/>
            <w:tcW w:w="3470" w:type="dxa"/>
            <w:vMerge/>
            <w:tcBorders>
              <w:top w:val="none" w:sz="0" w:space="0" w:color="auto"/>
              <w:left w:val="none" w:sz="0" w:space="0" w:color="auto"/>
              <w:bottom w:val="none" w:sz="0" w:space="0" w:color="auto"/>
              <w:right w:val="none" w:sz="0" w:space="0" w:color="auto"/>
            </w:tcBorders>
          </w:tcPr>
          <w:p w14:paraId="78493031" w14:textId="77777777" w:rsidR="00155110" w:rsidRPr="00155110" w:rsidRDefault="00155110" w:rsidP="00155110">
            <w:pPr>
              <w:spacing w:after="0" w:line="240" w:lineRule="auto"/>
              <w:rPr>
                <w:rFonts w:asciiTheme="majorBidi" w:hAnsiTheme="majorBidi" w:cstheme="majorBidi"/>
                <w:i w:val="0"/>
                <w:iCs w:val="0"/>
                <w:sz w:val="24"/>
                <w:szCs w:val="24"/>
              </w:rPr>
            </w:pPr>
          </w:p>
        </w:tc>
        <w:tc>
          <w:tcPr>
            <w:tcW w:w="2052" w:type="dxa"/>
            <w:tcBorders>
              <w:top w:val="none" w:sz="0" w:space="0" w:color="auto"/>
              <w:bottom w:val="none" w:sz="0" w:space="0" w:color="auto"/>
            </w:tcBorders>
          </w:tcPr>
          <w:p w14:paraId="2ACAB8F2" w14:textId="77777777" w:rsidR="00155110" w:rsidRPr="00155110" w:rsidRDefault="00155110" w:rsidP="00155110">
            <w:pPr>
              <w:spacing w:after="0" w:line="240" w:lineRule="auto"/>
              <w:ind w:left="60" w:right="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val="0"/>
                <w:iCs w:val="0"/>
                <w:sz w:val="24"/>
                <w:szCs w:val="24"/>
              </w:rPr>
            </w:pPr>
            <w:r w:rsidRPr="00155110">
              <w:rPr>
                <w:rFonts w:asciiTheme="majorBidi" w:hAnsiTheme="majorBidi" w:cstheme="majorBidi"/>
                <w:i w:val="0"/>
                <w:iCs w:val="0"/>
                <w:sz w:val="24"/>
                <w:szCs w:val="24"/>
              </w:rPr>
              <w:t>Negative</w:t>
            </w:r>
          </w:p>
        </w:tc>
        <w:tc>
          <w:tcPr>
            <w:cnfStyle w:val="000010000000" w:firstRow="0" w:lastRow="0" w:firstColumn="0" w:lastColumn="0" w:oddVBand="1" w:evenVBand="0" w:oddHBand="0" w:evenHBand="0" w:firstRowFirstColumn="0" w:firstRowLastColumn="0" w:lastRowFirstColumn="0" w:lastRowLastColumn="0"/>
            <w:tcW w:w="2095" w:type="dxa"/>
            <w:tcBorders>
              <w:top w:val="none" w:sz="0" w:space="0" w:color="auto"/>
              <w:left w:val="none" w:sz="0" w:space="0" w:color="auto"/>
              <w:bottom w:val="none" w:sz="0" w:space="0" w:color="auto"/>
              <w:right w:val="none" w:sz="0" w:space="0" w:color="auto"/>
            </w:tcBorders>
          </w:tcPr>
          <w:p w14:paraId="3E25DA2E" w14:textId="77777777" w:rsidR="00155110" w:rsidRPr="00155110" w:rsidRDefault="00155110" w:rsidP="00155110">
            <w:pPr>
              <w:spacing w:after="0" w:line="240" w:lineRule="auto"/>
              <w:ind w:left="60" w:right="60"/>
              <w:jc w:val="right"/>
              <w:rPr>
                <w:rFonts w:asciiTheme="majorBidi" w:hAnsiTheme="majorBidi" w:cstheme="majorBidi"/>
                <w:i w:val="0"/>
                <w:iCs w:val="0"/>
                <w:sz w:val="24"/>
                <w:szCs w:val="24"/>
              </w:rPr>
            </w:pPr>
            <w:r w:rsidRPr="00155110">
              <w:rPr>
                <w:rFonts w:asciiTheme="majorBidi" w:hAnsiTheme="majorBidi" w:cstheme="majorBidi"/>
                <w:i w:val="0"/>
                <w:iCs w:val="0"/>
                <w:sz w:val="24"/>
                <w:szCs w:val="24"/>
              </w:rPr>
              <w:t>-,319</w:t>
            </w:r>
          </w:p>
        </w:tc>
      </w:tr>
      <w:tr w:rsidR="00155110" w:rsidRPr="00155110" w14:paraId="4C9D0079" w14:textId="77777777" w:rsidTr="0050090C">
        <w:trPr>
          <w:trHeight w:val="427"/>
          <w:jc w:val="center"/>
        </w:trPr>
        <w:tc>
          <w:tcPr>
            <w:cnfStyle w:val="000010000000" w:firstRow="0" w:lastRow="0" w:firstColumn="0" w:lastColumn="0" w:oddVBand="1" w:evenVBand="0" w:oddHBand="0" w:evenHBand="0" w:firstRowFirstColumn="0" w:firstRowLastColumn="0" w:lastRowFirstColumn="0" w:lastRowLastColumn="0"/>
            <w:tcW w:w="5522" w:type="dxa"/>
            <w:gridSpan w:val="2"/>
            <w:tcBorders>
              <w:left w:val="none" w:sz="0" w:space="0" w:color="auto"/>
              <w:right w:val="none" w:sz="0" w:space="0" w:color="auto"/>
            </w:tcBorders>
          </w:tcPr>
          <w:p w14:paraId="42D8C6A5" w14:textId="77777777" w:rsidR="00155110" w:rsidRPr="00155110" w:rsidRDefault="00155110" w:rsidP="00155110">
            <w:pPr>
              <w:spacing w:after="0" w:line="240" w:lineRule="auto"/>
              <w:ind w:left="60" w:right="60"/>
              <w:rPr>
                <w:rFonts w:asciiTheme="majorBidi" w:hAnsiTheme="majorBidi" w:cstheme="majorBidi"/>
                <w:i w:val="0"/>
                <w:iCs w:val="0"/>
                <w:sz w:val="24"/>
                <w:szCs w:val="24"/>
              </w:rPr>
            </w:pPr>
            <w:r w:rsidRPr="00155110">
              <w:rPr>
                <w:rFonts w:asciiTheme="majorBidi" w:hAnsiTheme="majorBidi" w:cstheme="majorBidi"/>
                <w:i w:val="0"/>
                <w:iCs w:val="0"/>
                <w:sz w:val="24"/>
                <w:szCs w:val="24"/>
              </w:rPr>
              <w:t>Test Statistic</w:t>
            </w:r>
          </w:p>
        </w:tc>
        <w:tc>
          <w:tcPr>
            <w:tcW w:w="2095" w:type="dxa"/>
          </w:tcPr>
          <w:p w14:paraId="114985C1" w14:textId="77777777" w:rsidR="00155110" w:rsidRPr="00155110" w:rsidRDefault="00155110" w:rsidP="0015511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val="0"/>
                <w:iCs w:val="0"/>
                <w:sz w:val="24"/>
                <w:szCs w:val="24"/>
              </w:rPr>
            </w:pPr>
            <w:r w:rsidRPr="00155110">
              <w:rPr>
                <w:rFonts w:asciiTheme="majorBidi" w:hAnsiTheme="majorBidi" w:cstheme="majorBidi"/>
                <w:i w:val="0"/>
                <w:iCs w:val="0"/>
                <w:sz w:val="24"/>
                <w:szCs w:val="24"/>
              </w:rPr>
              <w:t>,319</w:t>
            </w:r>
          </w:p>
        </w:tc>
      </w:tr>
      <w:tr w:rsidR="00155110" w:rsidRPr="00155110" w14:paraId="0CDB518A" w14:textId="77777777" w:rsidTr="0050090C">
        <w:trPr>
          <w:cnfStyle w:val="000000100000" w:firstRow="0" w:lastRow="0" w:firstColumn="0" w:lastColumn="0" w:oddVBand="0" w:evenVBand="0" w:oddHBand="1" w:evenHBand="0" w:firstRowFirstColumn="0" w:firstRowLastColumn="0" w:lastRowFirstColumn="0" w:lastRowLastColumn="0"/>
          <w:trHeight w:val="427"/>
          <w:jc w:val="center"/>
        </w:trPr>
        <w:tc>
          <w:tcPr>
            <w:cnfStyle w:val="000010000000" w:firstRow="0" w:lastRow="0" w:firstColumn="0" w:lastColumn="0" w:oddVBand="1" w:evenVBand="0" w:oddHBand="0" w:evenHBand="0" w:firstRowFirstColumn="0" w:firstRowLastColumn="0" w:lastRowFirstColumn="0" w:lastRowLastColumn="0"/>
            <w:tcW w:w="5522" w:type="dxa"/>
            <w:gridSpan w:val="2"/>
            <w:tcBorders>
              <w:top w:val="none" w:sz="0" w:space="0" w:color="auto"/>
              <w:left w:val="none" w:sz="0" w:space="0" w:color="auto"/>
              <w:bottom w:val="none" w:sz="0" w:space="0" w:color="auto"/>
              <w:right w:val="none" w:sz="0" w:space="0" w:color="auto"/>
            </w:tcBorders>
          </w:tcPr>
          <w:p w14:paraId="3E28071C" w14:textId="77777777" w:rsidR="00155110" w:rsidRPr="00155110" w:rsidRDefault="00155110" w:rsidP="00155110">
            <w:pPr>
              <w:spacing w:after="0" w:line="240" w:lineRule="auto"/>
              <w:ind w:left="60" w:right="60"/>
              <w:rPr>
                <w:rFonts w:asciiTheme="majorBidi" w:hAnsiTheme="majorBidi" w:cstheme="majorBidi"/>
                <w:i w:val="0"/>
                <w:iCs w:val="0"/>
                <w:sz w:val="24"/>
                <w:szCs w:val="24"/>
              </w:rPr>
            </w:pPr>
            <w:proofErr w:type="spellStart"/>
            <w:r w:rsidRPr="00155110">
              <w:rPr>
                <w:rFonts w:asciiTheme="majorBidi" w:hAnsiTheme="majorBidi" w:cstheme="majorBidi"/>
                <w:i w:val="0"/>
                <w:iCs w:val="0"/>
                <w:sz w:val="24"/>
                <w:szCs w:val="24"/>
              </w:rPr>
              <w:t>Asymp</w:t>
            </w:r>
            <w:proofErr w:type="spellEnd"/>
            <w:r w:rsidRPr="00155110">
              <w:rPr>
                <w:rFonts w:asciiTheme="majorBidi" w:hAnsiTheme="majorBidi" w:cstheme="majorBidi"/>
                <w:i w:val="0"/>
                <w:iCs w:val="0"/>
                <w:sz w:val="24"/>
                <w:szCs w:val="24"/>
              </w:rPr>
              <w:t>. Sig. (2-tailed)</w:t>
            </w:r>
          </w:p>
        </w:tc>
        <w:tc>
          <w:tcPr>
            <w:tcW w:w="2095" w:type="dxa"/>
            <w:tcBorders>
              <w:top w:val="none" w:sz="0" w:space="0" w:color="auto"/>
              <w:bottom w:val="none" w:sz="0" w:space="0" w:color="auto"/>
              <w:right w:val="none" w:sz="0" w:space="0" w:color="auto"/>
            </w:tcBorders>
          </w:tcPr>
          <w:p w14:paraId="20A59F41" w14:textId="77777777" w:rsidR="00155110" w:rsidRPr="00155110" w:rsidRDefault="00155110" w:rsidP="00155110">
            <w:pPr>
              <w:spacing w:after="0" w:line="240" w:lineRule="auto"/>
              <w:ind w:left="60" w:right="6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val="0"/>
                <w:iCs w:val="0"/>
                <w:sz w:val="24"/>
                <w:szCs w:val="24"/>
              </w:rPr>
            </w:pPr>
            <w:r w:rsidRPr="00155110">
              <w:rPr>
                <w:rFonts w:asciiTheme="majorBidi" w:hAnsiTheme="majorBidi" w:cstheme="majorBidi"/>
                <w:i w:val="0"/>
                <w:iCs w:val="0"/>
                <w:sz w:val="24"/>
                <w:szCs w:val="24"/>
              </w:rPr>
              <w:t>,107</w:t>
            </w:r>
            <w:r w:rsidRPr="00155110">
              <w:rPr>
                <w:rFonts w:asciiTheme="majorBidi" w:hAnsiTheme="majorBidi" w:cstheme="majorBidi"/>
                <w:i w:val="0"/>
                <w:iCs w:val="0"/>
                <w:sz w:val="24"/>
                <w:szCs w:val="24"/>
                <w:vertAlign w:val="superscript"/>
              </w:rPr>
              <w:t>c</w:t>
            </w:r>
          </w:p>
        </w:tc>
      </w:tr>
    </w:tbl>
    <w:p w14:paraId="54D3D534" w14:textId="77777777" w:rsidR="00155110" w:rsidRPr="00155110" w:rsidRDefault="00155110" w:rsidP="00155110">
      <w:pPr>
        <w:spacing w:after="0" w:line="240" w:lineRule="auto"/>
        <w:rPr>
          <w:rFonts w:ascii="Times New Roman" w:hAnsi="Times New Roman" w:cs="Times New Roman"/>
          <w:b/>
          <w:bCs/>
          <w:i w:val="0"/>
          <w:iCs w:val="0"/>
          <w:sz w:val="24"/>
          <w:lang w:val="id-ID"/>
        </w:rPr>
      </w:pPr>
    </w:p>
    <w:p w14:paraId="5DA6FCF6" w14:textId="77777777" w:rsidR="00155110" w:rsidRPr="00155110" w:rsidRDefault="00155110" w:rsidP="00155110">
      <w:pPr>
        <w:spacing w:after="0" w:line="240" w:lineRule="auto"/>
        <w:jc w:val="both"/>
        <w:rPr>
          <w:rFonts w:ascii="Times New Roman" w:hAnsi="Times New Roman" w:cs="Times New Roman"/>
          <w:i w:val="0"/>
          <w:iCs w:val="0"/>
          <w:sz w:val="24"/>
          <w:lang w:val="id-ID"/>
        </w:rPr>
      </w:pPr>
      <w:r w:rsidRPr="00155110">
        <w:rPr>
          <w:rFonts w:ascii="Times New Roman" w:hAnsi="Times New Roman" w:cs="Times New Roman"/>
          <w:i w:val="0"/>
          <w:iCs w:val="0"/>
          <w:sz w:val="24"/>
          <w:lang w:val="id-ID"/>
        </w:rPr>
        <w:tab/>
        <w:t>On the value of Kolmogorov Smirnov it is known that the value of asymp. Sig (2-tailed) was 0,107 and above of the significant value (0,05). This means that the residual variable is normally distributed (good).</w:t>
      </w:r>
    </w:p>
    <w:p w14:paraId="6A4357BC" w14:textId="77777777" w:rsidR="00155110" w:rsidRPr="00155110" w:rsidRDefault="00155110" w:rsidP="00155110">
      <w:pPr>
        <w:spacing w:before="240" w:after="0" w:line="240" w:lineRule="auto"/>
        <w:jc w:val="center"/>
        <w:rPr>
          <w:rFonts w:ascii="Times New Roman" w:hAnsi="Times New Roman" w:cs="Times New Roman"/>
          <w:b/>
          <w:bCs/>
          <w:i w:val="0"/>
          <w:iCs w:val="0"/>
          <w:sz w:val="24"/>
          <w:lang w:val="id-ID"/>
        </w:rPr>
      </w:pPr>
      <w:r w:rsidRPr="00155110">
        <w:rPr>
          <w:rFonts w:ascii="Times New Roman" w:hAnsi="Times New Roman" w:cs="Times New Roman"/>
          <w:b/>
          <w:bCs/>
          <w:i w:val="0"/>
          <w:iCs w:val="0"/>
          <w:sz w:val="24"/>
          <w:lang w:val="id-ID"/>
        </w:rPr>
        <w:t>Table 3. Multicollinearity Test</w:t>
      </w:r>
    </w:p>
    <w:tbl>
      <w:tblPr>
        <w:tblStyle w:val="LightList"/>
        <w:tblW w:w="7518" w:type="dxa"/>
        <w:jc w:val="center"/>
        <w:tblLayout w:type="fixed"/>
        <w:tblLook w:val="0000" w:firstRow="0" w:lastRow="0" w:firstColumn="0" w:lastColumn="0" w:noHBand="0" w:noVBand="0"/>
      </w:tblPr>
      <w:tblGrid>
        <w:gridCol w:w="841"/>
        <w:gridCol w:w="3463"/>
        <w:gridCol w:w="1354"/>
        <w:gridCol w:w="1860"/>
      </w:tblGrid>
      <w:tr w:rsidR="00155110" w:rsidRPr="00155110" w14:paraId="5E5BCB31" w14:textId="77777777" w:rsidTr="0050090C">
        <w:trPr>
          <w:cnfStyle w:val="000000100000" w:firstRow="0" w:lastRow="0" w:firstColumn="0" w:lastColumn="0" w:oddVBand="0" w:evenVBand="0" w:oddHBand="1" w:evenHBand="0" w:firstRowFirstColumn="0" w:firstRowLastColumn="0" w:lastRowFirstColumn="0" w:lastRowLastColumn="0"/>
          <w:trHeight w:val="426"/>
          <w:jc w:val="center"/>
        </w:trPr>
        <w:tc>
          <w:tcPr>
            <w:cnfStyle w:val="000010000000" w:firstRow="0" w:lastRow="0" w:firstColumn="0" w:lastColumn="0" w:oddVBand="1" w:evenVBand="0" w:oddHBand="0" w:evenHBand="0" w:firstRowFirstColumn="0" w:firstRowLastColumn="0" w:lastRowFirstColumn="0" w:lastRowLastColumn="0"/>
            <w:tcW w:w="4304" w:type="dxa"/>
            <w:gridSpan w:val="2"/>
            <w:vMerge w:val="restart"/>
            <w:tcBorders>
              <w:left w:val="none" w:sz="0" w:space="0" w:color="auto"/>
              <w:right w:val="nil"/>
            </w:tcBorders>
            <w:vAlign w:val="center"/>
          </w:tcPr>
          <w:p w14:paraId="3489B67E" w14:textId="77777777" w:rsidR="00155110" w:rsidRPr="00155110" w:rsidRDefault="00155110" w:rsidP="00155110">
            <w:pPr>
              <w:spacing w:after="0" w:line="240" w:lineRule="auto"/>
              <w:ind w:left="60" w:right="60"/>
              <w:jc w:val="center"/>
              <w:rPr>
                <w:rFonts w:asciiTheme="majorBidi" w:hAnsiTheme="majorBidi" w:cstheme="majorBidi"/>
                <w:i w:val="0"/>
                <w:iCs w:val="0"/>
                <w:sz w:val="24"/>
                <w:szCs w:val="24"/>
              </w:rPr>
            </w:pPr>
            <w:r w:rsidRPr="00155110">
              <w:rPr>
                <w:rFonts w:asciiTheme="majorBidi" w:hAnsiTheme="majorBidi" w:cstheme="majorBidi"/>
                <w:i w:val="0"/>
                <w:iCs w:val="0"/>
                <w:sz w:val="24"/>
                <w:szCs w:val="24"/>
              </w:rPr>
              <w:t>Model</w:t>
            </w:r>
          </w:p>
        </w:tc>
        <w:tc>
          <w:tcPr>
            <w:tcW w:w="3214" w:type="dxa"/>
            <w:gridSpan w:val="2"/>
            <w:tcBorders>
              <w:left w:val="nil"/>
              <w:right w:val="none" w:sz="0" w:space="0" w:color="auto"/>
            </w:tcBorders>
          </w:tcPr>
          <w:p w14:paraId="222AC888" w14:textId="77777777" w:rsidR="00155110" w:rsidRPr="00155110" w:rsidRDefault="00155110" w:rsidP="00155110">
            <w:pPr>
              <w:spacing w:after="0" w:line="240"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val="0"/>
                <w:iCs w:val="0"/>
                <w:sz w:val="24"/>
                <w:szCs w:val="24"/>
              </w:rPr>
            </w:pPr>
            <w:proofErr w:type="spellStart"/>
            <w:r w:rsidRPr="00155110">
              <w:rPr>
                <w:rFonts w:asciiTheme="majorBidi" w:hAnsiTheme="majorBidi" w:cstheme="majorBidi"/>
                <w:i w:val="0"/>
                <w:iCs w:val="0"/>
                <w:sz w:val="24"/>
                <w:szCs w:val="24"/>
              </w:rPr>
              <w:t>Collinearity</w:t>
            </w:r>
            <w:proofErr w:type="spellEnd"/>
            <w:r w:rsidRPr="00155110">
              <w:rPr>
                <w:rFonts w:asciiTheme="majorBidi" w:hAnsiTheme="majorBidi" w:cstheme="majorBidi"/>
                <w:i w:val="0"/>
                <w:iCs w:val="0"/>
                <w:sz w:val="24"/>
                <w:szCs w:val="24"/>
              </w:rPr>
              <w:t xml:space="preserve"> Statistics</w:t>
            </w:r>
          </w:p>
        </w:tc>
      </w:tr>
      <w:tr w:rsidR="00155110" w:rsidRPr="00155110" w14:paraId="417937B0" w14:textId="77777777" w:rsidTr="0050090C">
        <w:trPr>
          <w:trHeight w:val="146"/>
          <w:jc w:val="center"/>
        </w:trPr>
        <w:tc>
          <w:tcPr>
            <w:cnfStyle w:val="000010000000" w:firstRow="0" w:lastRow="0" w:firstColumn="0" w:lastColumn="0" w:oddVBand="1" w:evenVBand="0" w:oddHBand="0" w:evenHBand="0" w:firstRowFirstColumn="0" w:firstRowLastColumn="0" w:lastRowFirstColumn="0" w:lastRowLastColumn="0"/>
            <w:tcW w:w="4304" w:type="dxa"/>
            <w:gridSpan w:val="2"/>
            <w:vMerge/>
            <w:tcBorders>
              <w:top w:val="single" w:sz="8" w:space="0" w:color="000000" w:themeColor="text1"/>
              <w:left w:val="none" w:sz="0" w:space="0" w:color="auto"/>
              <w:bottom w:val="single" w:sz="8" w:space="0" w:color="000000" w:themeColor="text1"/>
              <w:right w:val="nil"/>
            </w:tcBorders>
          </w:tcPr>
          <w:p w14:paraId="028F0314" w14:textId="77777777" w:rsidR="00155110" w:rsidRPr="00155110" w:rsidRDefault="00155110" w:rsidP="00155110">
            <w:pPr>
              <w:spacing w:after="0" w:line="240" w:lineRule="auto"/>
              <w:rPr>
                <w:rFonts w:asciiTheme="majorBidi" w:hAnsiTheme="majorBidi" w:cstheme="majorBidi"/>
                <w:i w:val="0"/>
                <w:iCs w:val="0"/>
                <w:sz w:val="24"/>
                <w:szCs w:val="24"/>
              </w:rPr>
            </w:pPr>
          </w:p>
        </w:tc>
        <w:tc>
          <w:tcPr>
            <w:tcW w:w="1354" w:type="dxa"/>
            <w:tcBorders>
              <w:top w:val="single" w:sz="8" w:space="0" w:color="000000" w:themeColor="text1"/>
              <w:left w:val="nil"/>
              <w:bottom w:val="single" w:sz="8" w:space="0" w:color="000000" w:themeColor="text1"/>
              <w:right w:val="nil"/>
            </w:tcBorders>
          </w:tcPr>
          <w:p w14:paraId="4375B570" w14:textId="77777777" w:rsidR="00155110" w:rsidRPr="00155110" w:rsidRDefault="00155110" w:rsidP="00155110">
            <w:pPr>
              <w:spacing w:after="0" w:line="240" w:lineRule="auto"/>
              <w:ind w:left="60"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val="0"/>
                <w:iCs w:val="0"/>
                <w:sz w:val="24"/>
                <w:szCs w:val="24"/>
              </w:rPr>
            </w:pPr>
            <w:r w:rsidRPr="00155110">
              <w:rPr>
                <w:rFonts w:asciiTheme="majorBidi" w:hAnsiTheme="majorBidi" w:cstheme="majorBidi"/>
                <w:i w:val="0"/>
                <w:iCs w:val="0"/>
                <w:sz w:val="24"/>
                <w:szCs w:val="24"/>
              </w:rPr>
              <w:t>Tolerance</w:t>
            </w:r>
          </w:p>
        </w:tc>
        <w:tc>
          <w:tcPr>
            <w:cnfStyle w:val="000010000000" w:firstRow="0" w:lastRow="0" w:firstColumn="0" w:lastColumn="0" w:oddVBand="1" w:evenVBand="0" w:oddHBand="0" w:evenHBand="0" w:firstRowFirstColumn="0" w:firstRowLastColumn="0" w:lastRowFirstColumn="0" w:lastRowLastColumn="0"/>
            <w:tcW w:w="1860" w:type="dxa"/>
            <w:tcBorders>
              <w:top w:val="single" w:sz="8" w:space="0" w:color="000000" w:themeColor="text1"/>
              <w:left w:val="nil"/>
              <w:bottom w:val="single" w:sz="8" w:space="0" w:color="000000" w:themeColor="text1"/>
              <w:right w:val="none" w:sz="0" w:space="0" w:color="auto"/>
            </w:tcBorders>
          </w:tcPr>
          <w:p w14:paraId="15BE52BF" w14:textId="77777777" w:rsidR="00155110" w:rsidRPr="00155110" w:rsidRDefault="00155110" w:rsidP="00155110">
            <w:pPr>
              <w:spacing w:after="0" w:line="240" w:lineRule="auto"/>
              <w:ind w:left="60" w:right="60"/>
              <w:jc w:val="center"/>
              <w:rPr>
                <w:rFonts w:asciiTheme="majorBidi" w:hAnsiTheme="majorBidi" w:cstheme="majorBidi"/>
                <w:i w:val="0"/>
                <w:iCs w:val="0"/>
                <w:sz w:val="24"/>
                <w:szCs w:val="24"/>
              </w:rPr>
            </w:pPr>
            <w:r w:rsidRPr="00155110">
              <w:rPr>
                <w:rFonts w:asciiTheme="majorBidi" w:hAnsiTheme="majorBidi" w:cstheme="majorBidi"/>
                <w:i w:val="0"/>
                <w:iCs w:val="0"/>
                <w:sz w:val="24"/>
                <w:szCs w:val="24"/>
              </w:rPr>
              <w:t>VIF</w:t>
            </w:r>
          </w:p>
        </w:tc>
      </w:tr>
      <w:tr w:rsidR="00155110" w:rsidRPr="00155110" w14:paraId="65E58A2E" w14:textId="77777777" w:rsidTr="0050090C">
        <w:trPr>
          <w:cnfStyle w:val="000000100000" w:firstRow="0" w:lastRow="0" w:firstColumn="0" w:lastColumn="0" w:oddVBand="0" w:evenVBand="0" w:oddHBand="1" w:evenHBand="0" w:firstRowFirstColumn="0" w:firstRowLastColumn="0" w:lastRowFirstColumn="0" w:lastRowLastColumn="0"/>
          <w:trHeight w:val="426"/>
          <w:jc w:val="center"/>
        </w:trPr>
        <w:tc>
          <w:tcPr>
            <w:cnfStyle w:val="000010000000" w:firstRow="0" w:lastRow="0" w:firstColumn="0" w:lastColumn="0" w:oddVBand="1" w:evenVBand="0" w:oddHBand="0" w:evenHBand="0" w:firstRowFirstColumn="0" w:firstRowLastColumn="0" w:lastRowFirstColumn="0" w:lastRowLastColumn="0"/>
            <w:tcW w:w="841" w:type="dxa"/>
            <w:vMerge w:val="restart"/>
            <w:tcBorders>
              <w:left w:val="none" w:sz="0" w:space="0" w:color="auto"/>
              <w:bottom w:val="none" w:sz="0" w:space="0" w:color="auto"/>
              <w:right w:val="none" w:sz="0" w:space="0" w:color="auto"/>
            </w:tcBorders>
          </w:tcPr>
          <w:p w14:paraId="625A2DA8" w14:textId="77777777" w:rsidR="00155110" w:rsidRPr="00155110" w:rsidRDefault="00155110" w:rsidP="00155110">
            <w:pPr>
              <w:spacing w:after="0" w:line="240" w:lineRule="auto"/>
              <w:ind w:left="60" w:right="60"/>
              <w:rPr>
                <w:rFonts w:asciiTheme="majorBidi" w:hAnsiTheme="majorBidi" w:cstheme="majorBidi"/>
                <w:i w:val="0"/>
                <w:iCs w:val="0"/>
                <w:sz w:val="24"/>
                <w:szCs w:val="24"/>
              </w:rPr>
            </w:pPr>
            <w:r w:rsidRPr="00155110">
              <w:rPr>
                <w:rFonts w:asciiTheme="majorBidi" w:hAnsiTheme="majorBidi" w:cstheme="majorBidi"/>
                <w:i w:val="0"/>
                <w:iCs w:val="0"/>
                <w:sz w:val="24"/>
                <w:szCs w:val="24"/>
              </w:rPr>
              <w:t>1</w:t>
            </w:r>
          </w:p>
        </w:tc>
        <w:tc>
          <w:tcPr>
            <w:tcW w:w="3463" w:type="dxa"/>
            <w:tcBorders>
              <w:bottom w:val="none" w:sz="0" w:space="0" w:color="auto"/>
            </w:tcBorders>
          </w:tcPr>
          <w:p w14:paraId="38967440" w14:textId="77777777" w:rsidR="00155110" w:rsidRPr="00155110" w:rsidRDefault="00155110" w:rsidP="00155110">
            <w:pPr>
              <w:spacing w:after="0" w:line="240" w:lineRule="auto"/>
              <w:ind w:left="60" w:right="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val="0"/>
                <w:iCs w:val="0"/>
                <w:sz w:val="24"/>
                <w:szCs w:val="24"/>
              </w:rPr>
            </w:pPr>
            <w:r w:rsidRPr="00155110">
              <w:rPr>
                <w:rFonts w:asciiTheme="majorBidi" w:hAnsiTheme="majorBidi" w:cstheme="majorBidi"/>
                <w:i w:val="0"/>
                <w:iCs w:val="0"/>
                <w:sz w:val="24"/>
                <w:szCs w:val="24"/>
              </w:rPr>
              <w:t>(Constant)</w:t>
            </w:r>
          </w:p>
        </w:tc>
        <w:tc>
          <w:tcPr>
            <w:cnfStyle w:val="000010000000" w:firstRow="0" w:lastRow="0" w:firstColumn="0" w:lastColumn="0" w:oddVBand="1" w:evenVBand="0" w:oddHBand="0" w:evenHBand="0" w:firstRowFirstColumn="0" w:firstRowLastColumn="0" w:lastRowFirstColumn="0" w:lastRowLastColumn="0"/>
            <w:tcW w:w="1354" w:type="dxa"/>
            <w:tcBorders>
              <w:left w:val="none" w:sz="0" w:space="0" w:color="auto"/>
              <w:bottom w:val="none" w:sz="0" w:space="0" w:color="auto"/>
              <w:right w:val="none" w:sz="0" w:space="0" w:color="auto"/>
            </w:tcBorders>
          </w:tcPr>
          <w:p w14:paraId="7EF69C81" w14:textId="77777777" w:rsidR="00155110" w:rsidRPr="00155110" w:rsidRDefault="00155110" w:rsidP="00155110">
            <w:pPr>
              <w:spacing w:after="0" w:line="240" w:lineRule="auto"/>
              <w:rPr>
                <w:rFonts w:asciiTheme="majorBidi" w:hAnsiTheme="majorBidi" w:cstheme="majorBidi"/>
                <w:i w:val="0"/>
                <w:iCs w:val="0"/>
                <w:sz w:val="24"/>
                <w:szCs w:val="24"/>
              </w:rPr>
            </w:pPr>
          </w:p>
        </w:tc>
        <w:tc>
          <w:tcPr>
            <w:tcW w:w="1860" w:type="dxa"/>
            <w:tcBorders>
              <w:bottom w:val="none" w:sz="0" w:space="0" w:color="auto"/>
              <w:right w:val="none" w:sz="0" w:space="0" w:color="auto"/>
            </w:tcBorders>
          </w:tcPr>
          <w:p w14:paraId="55DEF839" w14:textId="77777777" w:rsidR="00155110" w:rsidRPr="00155110" w:rsidRDefault="00155110" w:rsidP="00155110">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val="0"/>
                <w:iCs w:val="0"/>
                <w:sz w:val="24"/>
                <w:szCs w:val="24"/>
              </w:rPr>
            </w:pPr>
          </w:p>
        </w:tc>
      </w:tr>
      <w:tr w:rsidR="00155110" w:rsidRPr="00155110" w14:paraId="6622A396" w14:textId="77777777" w:rsidTr="0050090C">
        <w:trPr>
          <w:trHeight w:val="146"/>
          <w:jc w:val="center"/>
        </w:trPr>
        <w:tc>
          <w:tcPr>
            <w:cnfStyle w:val="000010000000" w:firstRow="0" w:lastRow="0" w:firstColumn="0" w:lastColumn="0" w:oddVBand="1" w:evenVBand="0" w:oddHBand="0" w:evenHBand="0" w:firstRowFirstColumn="0" w:firstRowLastColumn="0" w:lastRowFirstColumn="0" w:lastRowLastColumn="0"/>
            <w:tcW w:w="841" w:type="dxa"/>
            <w:vMerge/>
            <w:tcBorders>
              <w:left w:val="none" w:sz="0" w:space="0" w:color="auto"/>
              <w:right w:val="none" w:sz="0" w:space="0" w:color="auto"/>
            </w:tcBorders>
          </w:tcPr>
          <w:p w14:paraId="31F300FF" w14:textId="77777777" w:rsidR="00155110" w:rsidRPr="00155110" w:rsidRDefault="00155110" w:rsidP="00155110">
            <w:pPr>
              <w:spacing w:after="0" w:line="240" w:lineRule="auto"/>
              <w:rPr>
                <w:rFonts w:asciiTheme="majorBidi" w:hAnsiTheme="majorBidi" w:cstheme="majorBidi"/>
                <w:i w:val="0"/>
                <w:iCs w:val="0"/>
                <w:sz w:val="24"/>
                <w:szCs w:val="24"/>
              </w:rPr>
            </w:pPr>
          </w:p>
        </w:tc>
        <w:tc>
          <w:tcPr>
            <w:tcW w:w="3463" w:type="dxa"/>
          </w:tcPr>
          <w:p w14:paraId="5279FAE5" w14:textId="77777777" w:rsidR="00155110" w:rsidRPr="00155110" w:rsidRDefault="00155110" w:rsidP="00155110">
            <w:pPr>
              <w:spacing w:after="0" w:line="240" w:lineRule="auto"/>
              <w:ind w:left="60" w:right="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val="0"/>
                <w:iCs w:val="0"/>
                <w:sz w:val="24"/>
                <w:szCs w:val="24"/>
              </w:rPr>
            </w:pPr>
            <w:r w:rsidRPr="00155110">
              <w:rPr>
                <w:rFonts w:asciiTheme="majorBidi" w:hAnsiTheme="majorBidi" w:cstheme="majorBidi"/>
                <w:i w:val="0"/>
                <w:iCs w:val="0"/>
                <w:sz w:val="24"/>
                <w:szCs w:val="24"/>
              </w:rPr>
              <w:t>EPS</w:t>
            </w:r>
          </w:p>
        </w:tc>
        <w:tc>
          <w:tcPr>
            <w:cnfStyle w:val="000010000000" w:firstRow="0" w:lastRow="0" w:firstColumn="0" w:lastColumn="0" w:oddVBand="1" w:evenVBand="0" w:oddHBand="0" w:evenHBand="0" w:firstRowFirstColumn="0" w:firstRowLastColumn="0" w:lastRowFirstColumn="0" w:lastRowLastColumn="0"/>
            <w:tcW w:w="1354" w:type="dxa"/>
            <w:tcBorders>
              <w:left w:val="none" w:sz="0" w:space="0" w:color="auto"/>
              <w:right w:val="none" w:sz="0" w:space="0" w:color="auto"/>
            </w:tcBorders>
          </w:tcPr>
          <w:p w14:paraId="2C9B0F3D" w14:textId="77777777" w:rsidR="00155110" w:rsidRPr="00155110" w:rsidRDefault="00155110" w:rsidP="00155110">
            <w:pPr>
              <w:spacing w:after="0" w:line="240" w:lineRule="auto"/>
              <w:ind w:left="60" w:right="60"/>
              <w:jc w:val="right"/>
              <w:rPr>
                <w:rFonts w:asciiTheme="majorBidi" w:hAnsiTheme="majorBidi" w:cstheme="majorBidi"/>
                <w:i w:val="0"/>
                <w:iCs w:val="0"/>
                <w:sz w:val="24"/>
                <w:szCs w:val="24"/>
              </w:rPr>
            </w:pPr>
            <w:r w:rsidRPr="00155110">
              <w:rPr>
                <w:rFonts w:asciiTheme="majorBidi" w:hAnsiTheme="majorBidi" w:cstheme="majorBidi"/>
                <w:i w:val="0"/>
                <w:iCs w:val="0"/>
                <w:sz w:val="24"/>
                <w:szCs w:val="24"/>
              </w:rPr>
              <w:t>,720</w:t>
            </w:r>
          </w:p>
        </w:tc>
        <w:tc>
          <w:tcPr>
            <w:tcW w:w="1860" w:type="dxa"/>
          </w:tcPr>
          <w:p w14:paraId="53A46E27" w14:textId="77777777" w:rsidR="00155110" w:rsidRPr="00155110" w:rsidRDefault="00155110" w:rsidP="0015511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val="0"/>
                <w:iCs w:val="0"/>
                <w:sz w:val="24"/>
                <w:szCs w:val="24"/>
              </w:rPr>
            </w:pPr>
            <w:r w:rsidRPr="00155110">
              <w:rPr>
                <w:rFonts w:asciiTheme="majorBidi" w:hAnsiTheme="majorBidi" w:cstheme="majorBidi"/>
                <w:i w:val="0"/>
                <w:iCs w:val="0"/>
                <w:sz w:val="24"/>
                <w:szCs w:val="24"/>
              </w:rPr>
              <w:t>1,388</w:t>
            </w:r>
          </w:p>
        </w:tc>
      </w:tr>
      <w:tr w:rsidR="00155110" w:rsidRPr="00155110" w14:paraId="629D8B60" w14:textId="77777777" w:rsidTr="0050090C">
        <w:trPr>
          <w:cnfStyle w:val="000000100000" w:firstRow="0" w:lastRow="0" w:firstColumn="0" w:lastColumn="0" w:oddVBand="0" w:evenVBand="0" w:oddHBand="1" w:evenHBand="0" w:firstRowFirstColumn="0" w:firstRowLastColumn="0" w:lastRowFirstColumn="0" w:lastRowLastColumn="0"/>
          <w:trHeight w:val="146"/>
          <w:jc w:val="center"/>
        </w:trPr>
        <w:tc>
          <w:tcPr>
            <w:cnfStyle w:val="000010000000" w:firstRow="0" w:lastRow="0" w:firstColumn="0" w:lastColumn="0" w:oddVBand="1" w:evenVBand="0" w:oddHBand="0" w:evenHBand="0" w:firstRowFirstColumn="0" w:firstRowLastColumn="0" w:lastRowFirstColumn="0" w:lastRowLastColumn="0"/>
            <w:tcW w:w="841" w:type="dxa"/>
            <w:vMerge/>
            <w:tcBorders>
              <w:top w:val="none" w:sz="0" w:space="0" w:color="auto"/>
              <w:left w:val="none" w:sz="0" w:space="0" w:color="auto"/>
              <w:bottom w:val="none" w:sz="0" w:space="0" w:color="auto"/>
              <w:right w:val="none" w:sz="0" w:space="0" w:color="auto"/>
            </w:tcBorders>
          </w:tcPr>
          <w:p w14:paraId="59EA8E07" w14:textId="77777777" w:rsidR="00155110" w:rsidRPr="00155110" w:rsidRDefault="00155110" w:rsidP="00155110">
            <w:pPr>
              <w:spacing w:after="0" w:line="240" w:lineRule="auto"/>
              <w:rPr>
                <w:rFonts w:asciiTheme="majorBidi" w:hAnsiTheme="majorBidi" w:cstheme="majorBidi"/>
                <w:i w:val="0"/>
                <w:iCs w:val="0"/>
                <w:sz w:val="24"/>
                <w:szCs w:val="24"/>
              </w:rPr>
            </w:pPr>
          </w:p>
        </w:tc>
        <w:tc>
          <w:tcPr>
            <w:tcW w:w="3463" w:type="dxa"/>
            <w:tcBorders>
              <w:top w:val="none" w:sz="0" w:space="0" w:color="auto"/>
              <w:bottom w:val="none" w:sz="0" w:space="0" w:color="auto"/>
            </w:tcBorders>
          </w:tcPr>
          <w:p w14:paraId="165788E6" w14:textId="77777777" w:rsidR="00155110" w:rsidRPr="00155110" w:rsidRDefault="00155110" w:rsidP="00155110">
            <w:pPr>
              <w:spacing w:after="0" w:line="240" w:lineRule="auto"/>
              <w:ind w:left="60" w:right="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val="0"/>
                <w:iCs w:val="0"/>
                <w:sz w:val="24"/>
                <w:szCs w:val="24"/>
              </w:rPr>
            </w:pPr>
            <w:r w:rsidRPr="00155110">
              <w:rPr>
                <w:rFonts w:asciiTheme="majorBidi" w:hAnsiTheme="majorBidi" w:cstheme="majorBidi"/>
                <w:i w:val="0"/>
                <w:iCs w:val="0"/>
                <w:sz w:val="24"/>
                <w:szCs w:val="24"/>
              </w:rPr>
              <w:t>PER</w:t>
            </w:r>
          </w:p>
        </w:tc>
        <w:tc>
          <w:tcPr>
            <w:cnfStyle w:val="000010000000" w:firstRow="0" w:lastRow="0" w:firstColumn="0" w:lastColumn="0" w:oddVBand="1" w:evenVBand="0" w:oddHBand="0" w:evenHBand="0" w:firstRowFirstColumn="0" w:firstRowLastColumn="0" w:lastRowFirstColumn="0" w:lastRowLastColumn="0"/>
            <w:tcW w:w="1354" w:type="dxa"/>
            <w:tcBorders>
              <w:top w:val="none" w:sz="0" w:space="0" w:color="auto"/>
              <w:left w:val="none" w:sz="0" w:space="0" w:color="auto"/>
              <w:bottom w:val="none" w:sz="0" w:space="0" w:color="auto"/>
              <w:right w:val="none" w:sz="0" w:space="0" w:color="auto"/>
            </w:tcBorders>
          </w:tcPr>
          <w:p w14:paraId="372B97AD" w14:textId="77777777" w:rsidR="00155110" w:rsidRPr="00155110" w:rsidRDefault="00155110" w:rsidP="00155110">
            <w:pPr>
              <w:spacing w:after="0" w:line="240" w:lineRule="auto"/>
              <w:ind w:left="60" w:right="60"/>
              <w:jc w:val="right"/>
              <w:rPr>
                <w:rFonts w:asciiTheme="majorBidi" w:hAnsiTheme="majorBidi" w:cstheme="majorBidi"/>
                <w:i w:val="0"/>
                <w:iCs w:val="0"/>
                <w:sz w:val="24"/>
                <w:szCs w:val="24"/>
              </w:rPr>
            </w:pPr>
            <w:r w:rsidRPr="00155110">
              <w:rPr>
                <w:rFonts w:asciiTheme="majorBidi" w:hAnsiTheme="majorBidi" w:cstheme="majorBidi"/>
                <w:i w:val="0"/>
                <w:iCs w:val="0"/>
                <w:sz w:val="24"/>
                <w:szCs w:val="24"/>
              </w:rPr>
              <w:t>,318</w:t>
            </w:r>
          </w:p>
        </w:tc>
        <w:tc>
          <w:tcPr>
            <w:tcW w:w="1860" w:type="dxa"/>
            <w:tcBorders>
              <w:top w:val="none" w:sz="0" w:space="0" w:color="auto"/>
              <w:bottom w:val="none" w:sz="0" w:space="0" w:color="auto"/>
              <w:right w:val="none" w:sz="0" w:space="0" w:color="auto"/>
            </w:tcBorders>
          </w:tcPr>
          <w:p w14:paraId="1E66A390" w14:textId="77777777" w:rsidR="00155110" w:rsidRPr="00155110" w:rsidRDefault="00155110" w:rsidP="00155110">
            <w:pPr>
              <w:spacing w:after="0" w:line="240" w:lineRule="auto"/>
              <w:ind w:left="60" w:right="6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val="0"/>
                <w:iCs w:val="0"/>
                <w:sz w:val="24"/>
                <w:szCs w:val="24"/>
              </w:rPr>
            </w:pPr>
            <w:r w:rsidRPr="00155110">
              <w:rPr>
                <w:rFonts w:asciiTheme="majorBidi" w:hAnsiTheme="majorBidi" w:cstheme="majorBidi"/>
                <w:i w:val="0"/>
                <w:iCs w:val="0"/>
                <w:sz w:val="24"/>
                <w:szCs w:val="24"/>
              </w:rPr>
              <w:t>3,146</w:t>
            </w:r>
          </w:p>
        </w:tc>
      </w:tr>
      <w:tr w:rsidR="00155110" w:rsidRPr="00155110" w14:paraId="4CAE965E" w14:textId="77777777" w:rsidTr="0050090C">
        <w:trPr>
          <w:trHeight w:val="146"/>
          <w:jc w:val="center"/>
        </w:trPr>
        <w:tc>
          <w:tcPr>
            <w:cnfStyle w:val="000010000000" w:firstRow="0" w:lastRow="0" w:firstColumn="0" w:lastColumn="0" w:oddVBand="1" w:evenVBand="0" w:oddHBand="0" w:evenHBand="0" w:firstRowFirstColumn="0" w:firstRowLastColumn="0" w:lastRowFirstColumn="0" w:lastRowLastColumn="0"/>
            <w:tcW w:w="841" w:type="dxa"/>
            <w:vMerge/>
            <w:tcBorders>
              <w:left w:val="none" w:sz="0" w:space="0" w:color="auto"/>
              <w:bottom w:val="none" w:sz="0" w:space="0" w:color="auto"/>
              <w:right w:val="none" w:sz="0" w:space="0" w:color="auto"/>
            </w:tcBorders>
          </w:tcPr>
          <w:p w14:paraId="50F8C754" w14:textId="77777777" w:rsidR="00155110" w:rsidRPr="00155110" w:rsidRDefault="00155110" w:rsidP="00155110">
            <w:pPr>
              <w:spacing w:after="0" w:line="240" w:lineRule="auto"/>
              <w:rPr>
                <w:rFonts w:asciiTheme="majorBidi" w:hAnsiTheme="majorBidi" w:cstheme="majorBidi"/>
                <w:i w:val="0"/>
                <w:iCs w:val="0"/>
                <w:sz w:val="24"/>
                <w:szCs w:val="24"/>
              </w:rPr>
            </w:pPr>
          </w:p>
        </w:tc>
        <w:tc>
          <w:tcPr>
            <w:tcW w:w="3463" w:type="dxa"/>
          </w:tcPr>
          <w:p w14:paraId="7303B91B" w14:textId="77777777" w:rsidR="00155110" w:rsidRPr="00155110" w:rsidRDefault="00155110" w:rsidP="00155110">
            <w:pPr>
              <w:spacing w:after="0" w:line="240" w:lineRule="auto"/>
              <w:ind w:left="60" w:right="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val="0"/>
                <w:iCs w:val="0"/>
                <w:sz w:val="24"/>
                <w:szCs w:val="24"/>
              </w:rPr>
            </w:pPr>
            <w:r w:rsidRPr="00155110">
              <w:rPr>
                <w:rFonts w:asciiTheme="majorBidi" w:hAnsiTheme="majorBidi" w:cstheme="majorBidi"/>
                <w:i w:val="0"/>
                <w:iCs w:val="0"/>
                <w:sz w:val="24"/>
                <w:szCs w:val="24"/>
              </w:rPr>
              <w:t>DER</w:t>
            </w:r>
          </w:p>
        </w:tc>
        <w:tc>
          <w:tcPr>
            <w:cnfStyle w:val="000010000000" w:firstRow="0" w:lastRow="0" w:firstColumn="0" w:lastColumn="0" w:oddVBand="1" w:evenVBand="0" w:oddHBand="0" w:evenHBand="0" w:firstRowFirstColumn="0" w:firstRowLastColumn="0" w:lastRowFirstColumn="0" w:lastRowLastColumn="0"/>
            <w:tcW w:w="1354" w:type="dxa"/>
            <w:tcBorders>
              <w:left w:val="none" w:sz="0" w:space="0" w:color="auto"/>
              <w:bottom w:val="none" w:sz="0" w:space="0" w:color="auto"/>
              <w:right w:val="none" w:sz="0" w:space="0" w:color="auto"/>
            </w:tcBorders>
          </w:tcPr>
          <w:p w14:paraId="70E1279C" w14:textId="77777777" w:rsidR="00155110" w:rsidRPr="00155110" w:rsidRDefault="00155110" w:rsidP="00155110">
            <w:pPr>
              <w:spacing w:after="0" w:line="240" w:lineRule="auto"/>
              <w:ind w:left="60" w:right="60"/>
              <w:jc w:val="right"/>
              <w:rPr>
                <w:rFonts w:asciiTheme="majorBidi" w:hAnsiTheme="majorBidi" w:cstheme="majorBidi"/>
                <w:i w:val="0"/>
                <w:iCs w:val="0"/>
                <w:sz w:val="24"/>
                <w:szCs w:val="24"/>
              </w:rPr>
            </w:pPr>
            <w:r w:rsidRPr="00155110">
              <w:rPr>
                <w:rFonts w:asciiTheme="majorBidi" w:hAnsiTheme="majorBidi" w:cstheme="majorBidi"/>
                <w:i w:val="0"/>
                <w:iCs w:val="0"/>
                <w:sz w:val="24"/>
                <w:szCs w:val="24"/>
              </w:rPr>
              <w:t>,334</w:t>
            </w:r>
          </w:p>
        </w:tc>
        <w:tc>
          <w:tcPr>
            <w:tcW w:w="1860" w:type="dxa"/>
          </w:tcPr>
          <w:p w14:paraId="08B96D9B" w14:textId="77777777" w:rsidR="00155110" w:rsidRPr="00155110" w:rsidRDefault="00155110" w:rsidP="0015511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val="0"/>
                <w:iCs w:val="0"/>
                <w:sz w:val="24"/>
                <w:szCs w:val="24"/>
              </w:rPr>
            </w:pPr>
            <w:r w:rsidRPr="00155110">
              <w:rPr>
                <w:rFonts w:asciiTheme="majorBidi" w:hAnsiTheme="majorBidi" w:cstheme="majorBidi"/>
                <w:i w:val="0"/>
                <w:iCs w:val="0"/>
                <w:sz w:val="24"/>
                <w:szCs w:val="24"/>
              </w:rPr>
              <w:t>2,994</w:t>
            </w:r>
          </w:p>
        </w:tc>
      </w:tr>
    </w:tbl>
    <w:p w14:paraId="60CB83CA" w14:textId="77777777" w:rsidR="00155110" w:rsidRPr="00155110" w:rsidRDefault="00155110" w:rsidP="00155110">
      <w:pPr>
        <w:spacing w:after="0" w:line="240" w:lineRule="auto"/>
        <w:jc w:val="center"/>
        <w:rPr>
          <w:rFonts w:ascii="Times New Roman" w:hAnsi="Times New Roman" w:cs="Times New Roman"/>
          <w:i w:val="0"/>
          <w:iCs w:val="0"/>
          <w:sz w:val="24"/>
          <w:lang w:val="id-ID"/>
        </w:rPr>
      </w:pPr>
    </w:p>
    <w:p w14:paraId="7A8BCEF2" w14:textId="77777777" w:rsidR="00155110" w:rsidRPr="00155110" w:rsidRDefault="00155110" w:rsidP="00155110">
      <w:pPr>
        <w:spacing w:after="0" w:line="240" w:lineRule="auto"/>
        <w:jc w:val="both"/>
        <w:rPr>
          <w:rFonts w:ascii="Times New Roman" w:hAnsi="Times New Roman" w:cs="Times New Roman"/>
          <w:i w:val="0"/>
          <w:iCs w:val="0"/>
          <w:sz w:val="24"/>
          <w:lang w:val="id-ID"/>
        </w:rPr>
      </w:pPr>
      <w:r w:rsidRPr="00155110">
        <w:rPr>
          <w:rFonts w:ascii="Times New Roman" w:hAnsi="Times New Roman" w:cs="Times New Roman"/>
          <w:i w:val="0"/>
          <w:iCs w:val="0"/>
          <w:sz w:val="24"/>
          <w:lang w:val="id-ID"/>
        </w:rPr>
        <w:tab/>
        <w:t>In this test, seen from the good regression model, it is characterized by no intercorrelation between independent variables (no symptoms of multicollinearity). Symptoms of multicollinearity can be seen from the large tolerance. Multikoneritas test can be done if the tolerance value is &gt; 0,1 and the VIF (Variance Inflation Factors) value is &lt; 10.</w:t>
      </w:r>
    </w:p>
    <w:p w14:paraId="608F0FB3" w14:textId="77777777" w:rsidR="00155110" w:rsidRPr="00155110" w:rsidRDefault="00155110" w:rsidP="00155110">
      <w:pPr>
        <w:spacing w:before="240" w:after="0" w:line="240" w:lineRule="auto"/>
        <w:jc w:val="center"/>
        <w:rPr>
          <w:rFonts w:ascii="Times New Roman" w:hAnsi="Times New Roman" w:cs="Times New Roman"/>
          <w:b/>
          <w:bCs/>
          <w:i w:val="0"/>
          <w:iCs w:val="0"/>
          <w:sz w:val="24"/>
          <w:lang w:val="id-ID"/>
        </w:rPr>
      </w:pPr>
      <w:r w:rsidRPr="00155110">
        <w:rPr>
          <w:rFonts w:ascii="Times New Roman" w:hAnsi="Times New Roman" w:cs="Times New Roman"/>
          <w:b/>
          <w:bCs/>
          <w:i w:val="0"/>
          <w:iCs w:val="0"/>
          <w:sz w:val="24"/>
          <w:lang w:val="id-ID"/>
        </w:rPr>
        <w:lastRenderedPageBreak/>
        <w:t>Table 4. Heteroscedasticity Test</w:t>
      </w:r>
    </w:p>
    <w:tbl>
      <w:tblPr>
        <w:tblStyle w:val="LightList"/>
        <w:tblW w:w="9472" w:type="dxa"/>
        <w:tblBorders>
          <w:insideH w:val="single" w:sz="8" w:space="0" w:color="000000" w:themeColor="text1"/>
        </w:tblBorders>
        <w:tblLayout w:type="fixed"/>
        <w:tblLook w:val="0000" w:firstRow="0" w:lastRow="0" w:firstColumn="0" w:lastColumn="0" w:noHBand="0" w:noVBand="0"/>
      </w:tblPr>
      <w:tblGrid>
        <w:gridCol w:w="857"/>
        <w:gridCol w:w="1379"/>
        <w:gridCol w:w="1558"/>
        <w:gridCol w:w="1558"/>
        <w:gridCol w:w="1720"/>
        <w:gridCol w:w="1200"/>
        <w:gridCol w:w="1200"/>
      </w:tblGrid>
      <w:tr w:rsidR="00155110" w:rsidRPr="00155110" w14:paraId="7935AA00" w14:textId="77777777" w:rsidTr="0050090C">
        <w:trPr>
          <w:cnfStyle w:val="000000100000" w:firstRow="0" w:lastRow="0" w:firstColumn="0" w:lastColumn="0" w:oddVBand="0" w:evenVBand="0" w:oddHBand="1" w:evenHBand="0" w:firstRowFirstColumn="0" w:firstRowLastColumn="0" w:lastRowFirstColumn="0" w:lastRowLastColumn="0"/>
          <w:trHeight w:val="798"/>
        </w:trPr>
        <w:tc>
          <w:tcPr>
            <w:cnfStyle w:val="000010000000" w:firstRow="0" w:lastRow="0" w:firstColumn="0" w:lastColumn="0" w:oddVBand="1" w:evenVBand="0" w:oddHBand="0" w:evenHBand="0" w:firstRowFirstColumn="0" w:firstRowLastColumn="0" w:lastRowFirstColumn="0" w:lastRowLastColumn="0"/>
            <w:tcW w:w="2236" w:type="dxa"/>
            <w:gridSpan w:val="2"/>
            <w:vMerge w:val="restart"/>
            <w:tcBorders>
              <w:top w:val="none" w:sz="0" w:space="0" w:color="auto"/>
              <w:left w:val="none" w:sz="0" w:space="0" w:color="auto"/>
              <w:bottom w:val="none" w:sz="0" w:space="0" w:color="auto"/>
              <w:right w:val="none" w:sz="0" w:space="0" w:color="auto"/>
            </w:tcBorders>
            <w:vAlign w:val="center"/>
          </w:tcPr>
          <w:p w14:paraId="6B5A348B" w14:textId="77777777" w:rsidR="00155110" w:rsidRPr="00155110" w:rsidRDefault="00155110" w:rsidP="00155110">
            <w:pPr>
              <w:spacing w:after="0" w:line="240" w:lineRule="auto"/>
              <w:ind w:left="60" w:right="60"/>
              <w:jc w:val="center"/>
              <w:rPr>
                <w:rFonts w:asciiTheme="majorBidi" w:hAnsiTheme="majorBidi" w:cstheme="majorBidi"/>
                <w:i w:val="0"/>
                <w:iCs w:val="0"/>
                <w:sz w:val="24"/>
                <w:szCs w:val="24"/>
              </w:rPr>
            </w:pPr>
            <w:r w:rsidRPr="00155110">
              <w:rPr>
                <w:rFonts w:asciiTheme="majorBidi" w:hAnsiTheme="majorBidi" w:cstheme="majorBidi"/>
                <w:i w:val="0"/>
                <w:iCs w:val="0"/>
                <w:sz w:val="24"/>
                <w:szCs w:val="24"/>
              </w:rPr>
              <w:t>Model</w:t>
            </w:r>
          </w:p>
        </w:tc>
        <w:tc>
          <w:tcPr>
            <w:tcW w:w="3116" w:type="dxa"/>
            <w:gridSpan w:val="2"/>
            <w:tcBorders>
              <w:top w:val="none" w:sz="0" w:space="0" w:color="auto"/>
              <w:bottom w:val="none" w:sz="0" w:space="0" w:color="auto"/>
            </w:tcBorders>
            <w:vAlign w:val="center"/>
          </w:tcPr>
          <w:p w14:paraId="7E9EB59F" w14:textId="77777777" w:rsidR="00155110" w:rsidRPr="00155110" w:rsidRDefault="00155110" w:rsidP="00155110">
            <w:pPr>
              <w:spacing w:after="0" w:line="240"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val="0"/>
                <w:iCs w:val="0"/>
                <w:sz w:val="24"/>
                <w:szCs w:val="24"/>
              </w:rPr>
            </w:pPr>
            <w:r w:rsidRPr="00155110">
              <w:rPr>
                <w:rFonts w:asciiTheme="majorBidi" w:hAnsiTheme="majorBidi" w:cstheme="majorBidi"/>
                <w:i w:val="0"/>
                <w:iCs w:val="0"/>
                <w:sz w:val="24"/>
                <w:szCs w:val="24"/>
              </w:rPr>
              <w:t>Unstandardized Coefficients</w:t>
            </w:r>
          </w:p>
        </w:tc>
        <w:tc>
          <w:tcPr>
            <w:cnfStyle w:val="000010000000" w:firstRow="0" w:lastRow="0" w:firstColumn="0" w:lastColumn="0" w:oddVBand="1" w:evenVBand="0" w:oddHBand="0" w:evenHBand="0" w:firstRowFirstColumn="0" w:firstRowLastColumn="0" w:lastRowFirstColumn="0" w:lastRowLastColumn="0"/>
            <w:tcW w:w="1720" w:type="dxa"/>
            <w:tcBorders>
              <w:top w:val="none" w:sz="0" w:space="0" w:color="auto"/>
              <w:left w:val="none" w:sz="0" w:space="0" w:color="auto"/>
              <w:bottom w:val="none" w:sz="0" w:space="0" w:color="auto"/>
              <w:right w:val="none" w:sz="0" w:space="0" w:color="auto"/>
            </w:tcBorders>
            <w:vAlign w:val="center"/>
          </w:tcPr>
          <w:p w14:paraId="29AAA227" w14:textId="77777777" w:rsidR="00155110" w:rsidRPr="00155110" w:rsidRDefault="00155110" w:rsidP="00155110">
            <w:pPr>
              <w:spacing w:after="0" w:line="240" w:lineRule="auto"/>
              <w:ind w:left="60" w:right="60"/>
              <w:jc w:val="center"/>
              <w:rPr>
                <w:rFonts w:asciiTheme="majorBidi" w:hAnsiTheme="majorBidi" w:cstheme="majorBidi"/>
                <w:i w:val="0"/>
                <w:iCs w:val="0"/>
                <w:sz w:val="24"/>
                <w:szCs w:val="24"/>
              </w:rPr>
            </w:pPr>
            <w:r w:rsidRPr="00155110">
              <w:rPr>
                <w:rFonts w:asciiTheme="majorBidi" w:hAnsiTheme="majorBidi" w:cstheme="majorBidi"/>
                <w:i w:val="0"/>
                <w:iCs w:val="0"/>
                <w:sz w:val="24"/>
                <w:szCs w:val="24"/>
              </w:rPr>
              <w:t>Standardized Coefficients</w:t>
            </w:r>
          </w:p>
        </w:tc>
        <w:tc>
          <w:tcPr>
            <w:tcW w:w="1200" w:type="dxa"/>
            <w:vMerge w:val="restart"/>
            <w:tcBorders>
              <w:top w:val="none" w:sz="0" w:space="0" w:color="auto"/>
              <w:bottom w:val="none" w:sz="0" w:space="0" w:color="auto"/>
            </w:tcBorders>
            <w:vAlign w:val="center"/>
          </w:tcPr>
          <w:p w14:paraId="121B82B8" w14:textId="77777777" w:rsidR="00155110" w:rsidRPr="00155110" w:rsidRDefault="00155110" w:rsidP="00155110">
            <w:pPr>
              <w:spacing w:after="0" w:line="240"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val="0"/>
                <w:iCs w:val="0"/>
                <w:sz w:val="24"/>
                <w:szCs w:val="24"/>
              </w:rPr>
            </w:pPr>
            <w:r w:rsidRPr="00155110">
              <w:rPr>
                <w:rFonts w:asciiTheme="majorBidi" w:hAnsiTheme="majorBidi" w:cstheme="majorBidi"/>
                <w:i w:val="0"/>
                <w:iCs w:val="0"/>
                <w:sz w:val="24"/>
                <w:szCs w:val="24"/>
              </w:rPr>
              <w:t>t</w:t>
            </w:r>
          </w:p>
        </w:tc>
        <w:tc>
          <w:tcPr>
            <w:cnfStyle w:val="000010000000" w:firstRow="0" w:lastRow="0" w:firstColumn="0" w:lastColumn="0" w:oddVBand="1" w:evenVBand="0" w:oddHBand="0" w:evenHBand="0" w:firstRowFirstColumn="0" w:firstRowLastColumn="0" w:lastRowFirstColumn="0" w:lastRowLastColumn="0"/>
            <w:tcW w:w="1200" w:type="dxa"/>
            <w:vMerge w:val="restart"/>
            <w:tcBorders>
              <w:top w:val="none" w:sz="0" w:space="0" w:color="auto"/>
              <w:left w:val="none" w:sz="0" w:space="0" w:color="auto"/>
              <w:bottom w:val="none" w:sz="0" w:space="0" w:color="auto"/>
              <w:right w:val="none" w:sz="0" w:space="0" w:color="auto"/>
            </w:tcBorders>
            <w:vAlign w:val="center"/>
          </w:tcPr>
          <w:p w14:paraId="44728A6F" w14:textId="77777777" w:rsidR="00155110" w:rsidRPr="00155110" w:rsidRDefault="00155110" w:rsidP="00155110">
            <w:pPr>
              <w:spacing w:after="0" w:line="240" w:lineRule="auto"/>
              <w:ind w:left="60" w:right="60"/>
              <w:jc w:val="center"/>
              <w:rPr>
                <w:rFonts w:asciiTheme="majorBidi" w:hAnsiTheme="majorBidi" w:cstheme="majorBidi"/>
                <w:i w:val="0"/>
                <w:iCs w:val="0"/>
                <w:sz w:val="24"/>
                <w:szCs w:val="24"/>
              </w:rPr>
            </w:pPr>
            <w:r w:rsidRPr="00155110">
              <w:rPr>
                <w:rFonts w:asciiTheme="majorBidi" w:hAnsiTheme="majorBidi" w:cstheme="majorBidi"/>
                <w:i w:val="0"/>
                <w:iCs w:val="0"/>
                <w:sz w:val="24"/>
                <w:szCs w:val="24"/>
              </w:rPr>
              <w:t>Sig.</w:t>
            </w:r>
          </w:p>
        </w:tc>
      </w:tr>
      <w:tr w:rsidR="00155110" w:rsidRPr="00155110" w14:paraId="6EB0E0FF" w14:textId="77777777" w:rsidTr="0050090C">
        <w:trPr>
          <w:trHeight w:val="146"/>
        </w:trPr>
        <w:tc>
          <w:tcPr>
            <w:cnfStyle w:val="000010000000" w:firstRow="0" w:lastRow="0" w:firstColumn="0" w:lastColumn="0" w:oddVBand="1" w:evenVBand="0" w:oddHBand="0" w:evenHBand="0" w:firstRowFirstColumn="0" w:firstRowLastColumn="0" w:lastRowFirstColumn="0" w:lastRowLastColumn="0"/>
            <w:tcW w:w="2236" w:type="dxa"/>
            <w:gridSpan w:val="2"/>
            <w:vMerge/>
            <w:tcBorders>
              <w:left w:val="none" w:sz="0" w:space="0" w:color="auto"/>
              <w:bottom w:val="single" w:sz="8" w:space="0" w:color="000000" w:themeColor="text1"/>
              <w:right w:val="none" w:sz="0" w:space="0" w:color="auto"/>
            </w:tcBorders>
            <w:vAlign w:val="center"/>
          </w:tcPr>
          <w:p w14:paraId="1AC7AE80" w14:textId="77777777" w:rsidR="00155110" w:rsidRPr="00155110" w:rsidRDefault="00155110" w:rsidP="00155110">
            <w:pPr>
              <w:spacing w:after="0" w:line="240" w:lineRule="auto"/>
              <w:jc w:val="center"/>
              <w:rPr>
                <w:rFonts w:asciiTheme="majorBidi" w:hAnsiTheme="majorBidi" w:cstheme="majorBidi"/>
                <w:i w:val="0"/>
                <w:iCs w:val="0"/>
                <w:sz w:val="24"/>
                <w:szCs w:val="24"/>
              </w:rPr>
            </w:pPr>
          </w:p>
        </w:tc>
        <w:tc>
          <w:tcPr>
            <w:tcW w:w="1558" w:type="dxa"/>
            <w:vAlign w:val="center"/>
          </w:tcPr>
          <w:p w14:paraId="797E1892" w14:textId="77777777" w:rsidR="00155110" w:rsidRPr="00155110" w:rsidRDefault="00155110" w:rsidP="00155110">
            <w:pPr>
              <w:spacing w:after="0" w:line="240" w:lineRule="auto"/>
              <w:ind w:left="60"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val="0"/>
                <w:iCs w:val="0"/>
                <w:sz w:val="24"/>
                <w:szCs w:val="24"/>
              </w:rPr>
            </w:pPr>
            <w:r w:rsidRPr="00155110">
              <w:rPr>
                <w:rFonts w:asciiTheme="majorBidi" w:hAnsiTheme="majorBidi" w:cstheme="majorBidi"/>
                <w:i w:val="0"/>
                <w:iCs w:val="0"/>
                <w:sz w:val="24"/>
                <w:szCs w:val="24"/>
              </w:rPr>
              <w:t>B</w:t>
            </w:r>
          </w:p>
        </w:tc>
        <w:tc>
          <w:tcPr>
            <w:cnfStyle w:val="000010000000" w:firstRow="0" w:lastRow="0" w:firstColumn="0" w:lastColumn="0" w:oddVBand="1" w:evenVBand="0" w:oddHBand="0" w:evenHBand="0" w:firstRowFirstColumn="0" w:firstRowLastColumn="0" w:lastRowFirstColumn="0" w:lastRowLastColumn="0"/>
            <w:tcW w:w="1558" w:type="dxa"/>
            <w:tcBorders>
              <w:left w:val="none" w:sz="0" w:space="0" w:color="auto"/>
              <w:right w:val="none" w:sz="0" w:space="0" w:color="auto"/>
            </w:tcBorders>
            <w:vAlign w:val="center"/>
          </w:tcPr>
          <w:p w14:paraId="7581A274" w14:textId="77777777" w:rsidR="00155110" w:rsidRPr="00155110" w:rsidRDefault="00155110" w:rsidP="00155110">
            <w:pPr>
              <w:spacing w:after="0" w:line="240" w:lineRule="auto"/>
              <w:ind w:left="60" w:right="60"/>
              <w:jc w:val="center"/>
              <w:rPr>
                <w:rFonts w:asciiTheme="majorBidi" w:hAnsiTheme="majorBidi" w:cstheme="majorBidi"/>
                <w:i w:val="0"/>
                <w:iCs w:val="0"/>
                <w:sz w:val="24"/>
                <w:szCs w:val="24"/>
              </w:rPr>
            </w:pPr>
            <w:r w:rsidRPr="00155110">
              <w:rPr>
                <w:rFonts w:asciiTheme="majorBidi" w:hAnsiTheme="majorBidi" w:cstheme="majorBidi"/>
                <w:i w:val="0"/>
                <w:iCs w:val="0"/>
                <w:sz w:val="24"/>
                <w:szCs w:val="24"/>
              </w:rPr>
              <w:t>Std. Error</w:t>
            </w:r>
          </w:p>
        </w:tc>
        <w:tc>
          <w:tcPr>
            <w:tcW w:w="1720" w:type="dxa"/>
            <w:vAlign w:val="center"/>
          </w:tcPr>
          <w:p w14:paraId="09424171" w14:textId="77777777" w:rsidR="00155110" w:rsidRPr="00155110" w:rsidRDefault="00155110" w:rsidP="00155110">
            <w:pPr>
              <w:spacing w:after="0" w:line="240" w:lineRule="auto"/>
              <w:ind w:left="60"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val="0"/>
                <w:iCs w:val="0"/>
                <w:sz w:val="24"/>
                <w:szCs w:val="24"/>
              </w:rPr>
            </w:pPr>
            <w:r w:rsidRPr="00155110">
              <w:rPr>
                <w:rFonts w:asciiTheme="majorBidi" w:hAnsiTheme="majorBidi" w:cstheme="majorBidi"/>
                <w:i w:val="0"/>
                <w:iCs w:val="0"/>
                <w:sz w:val="24"/>
                <w:szCs w:val="24"/>
              </w:rPr>
              <w:t>Beta</w:t>
            </w:r>
          </w:p>
        </w:tc>
        <w:tc>
          <w:tcPr>
            <w:cnfStyle w:val="000010000000" w:firstRow="0" w:lastRow="0" w:firstColumn="0" w:lastColumn="0" w:oddVBand="1" w:evenVBand="0" w:oddHBand="0" w:evenHBand="0" w:firstRowFirstColumn="0" w:firstRowLastColumn="0" w:lastRowFirstColumn="0" w:lastRowLastColumn="0"/>
            <w:tcW w:w="1200" w:type="dxa"/>
            <w:vMerge/>
            <w:tcBorders>
              <w:left w:val="none" w:sz="0" w:space="0" w:color="auto"/>
              <w:right w:val="none" w:sz="0" w:space="0" w:color="auto"/>
            </w:tcBorders>
            <w:vAlign w:val="center"/>
          </w:tcPr>
          <w:p w14:paraId="4DD544EC" w14:textId="77777777" w:rsidR="00155110" w:rsidRPr="00155110" w:rsidRDefault="00155110" w:rsidP="00155110">
            <w:pPr>
              <w:spacing w:after="0" w:line="240" w:lineRule="auto"/>
              <w:jc w:val="center"/>
              <w:rPr>
                <w:rFonts w:asciiTheme="majorBidi" w:hAnsiTheme="majorBidi" w:cstheme="majorBidi"/>
                <w:i w:val="0"/>
                <w:iCs w:val="0"/>
                <w:sz w:val="24"/>
                <w:szCs w:val="24"/>
              </w:rPr>
            </w:pPr>
          </w:p>
        </w:tc>
        <w:tc>
          <w:tcPr>
            <w:tcW w:w="1200" w:type="dxa"/>
            <w:vMerge/>
            <w:vAlign w:val="center"/>
          </w:tcPr>
          <w:p w14:paraId="09C1E668" w14:textId="77777777" w:rsidR="00155110" w:rsidRPr="00155110" w:rsidRDefault="00155110" w:rsidP="0015511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val="0"/>
                <w:iCs w:val="0"/>
                <w:sz w:val="24"/>
                <w:szCs w:val="24"/>
              </w:rPr>
            </w:pPr>
          </w:p>
        </w:tc>
      </w:tr>
      <w:tr w:rsidR="00155110" w:rsidRPr="00155110" w14:paraId="740086A6" w14:textId="77777777" w:rsidTr="0050090C">
        <w:trPr>
          <w:cnfStyle w:val="000000100000" w:firstRow="0" w:lastRow="0" w:firstColumn="0" w:lastColumn="0" w:oddVBand="0" w:evenVBand="0" w:oddHBand="1" w:evenHBand="0" w:firstRowFirstColumn="0" w:firstRowLastColumn="0" w:lastRowFirstColumn="0" w:lastRowLastColumn="0"/>
          <w:trHeight w:val="505"/>
        </w:trPr>
        <w:tc>
          <w:tcPr>
            <w:cnfStyle w:val="000010000000" w:firstRow="0" w:lastRow="0" w:firstColumn="0" w:lastColumn="0" w:oddVBand="1" w:evenVBand="0" w:oddHBand="0" w:evenHBand="0" w:firstRowFirstColumn="0" w:firstRowLastColumn="0" w:lastRowFirstColumn="0" w:lastRowLastColumn="0"/>
            <w:tcW w:w="857" w:type="dxa"/>
            <w:vMerge w:val="restart"/>
            <w:tcBorders>
              <w:top w:val="none" w:sz="0" w:space="0" w:color="auto"/>
              <w:left w:val="none" w:sz="0" w:space="0" w:color="auto"/>
              <w:bottom w:val="nil"/>
              <w:right w:val="none" w:sz="0" w:space="0" w:color="auto"/>
            </w:tcBorders>
          </w:tcPr>
          <w:p w14:paraId="12B47FD7" w14:textId="77777777" w:rsidR="00155110" w:rsidRPr="00155110" w:rsidRDefault="00155110" w:rsidP="00155110">
            <w:pPr>
              <w:spacing w:after="0" w:line="240" w:lineRule="auto"/>
              <w:ind w:left="60" w:right="60"/>
              <w:rPr>
                <w:rFonts w:asciiTheme="majorBidi" w:hAnsiTheme="majorBidi" w:cstheme="majorBidi"/>
                <w:i w:val="0"/>
                <w:iCs w:val="0"/>
                <w:sz w:val="24"/>
                <w:szCs w:val="24"/>
              </w:rPr>
            </w:pPr>
            <w:r w:rsidRPr="00155110">
              <w:rPr>
                <w:rFonts w:asciiTheme="majorBidi" w:hAnsiTheme="majorBidi" w:cstheme="majorBidi"/>
                <w:i w:val="0"/>
                <w:iCs w:val="0"/>
                <w:sz w:val="24"/>
                <w:szCs w:val="24"/>
              </w:rPr>
              <w:t>1</w:t>
            </w:r>
          </w:p>
        </w:tc>
        <w:tc>
          <w:tcPr>
            <w:tcW w:w="1379" w:type="dxa"/>
            <w:tcBorders>
              <w:top w:val="none" w:sz="0" w:space="0" w:color="auto"/>
              <w:bottom w:val="nil"/>
            </w:tcBorders>
            <w:vAlign w:val="center"/>
          </w:tcPr>
          <w:p w14:paraId="31990F7B" w14:textId="77777777" w:rsidR="00155110" w:rsidRPr="00155110" w:rsidRDefault="00155110" w:rsidP="00155110">
            <w:pPr>
              <w:spacing w:after="0" w:line="240"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val="0"/>
                <w:iCs w:val="0"/>
                <w:sz w:val="24"/>
                <w:szCs w:val="24"/>
              </w:rPr>
            </w:pPr>
            <w:r w:rsidRPr="00155110">
              <w:rPr>
                <w:rFonts w:asciiTheme="majorBidi" w:hAnsiTheme="majorBidi" w:cstheme="majorBidi"/>
                <w:i w:val="0"/>
                <w:iCs w:val="0"/>
                <w:sz w:val="24"/>
                <w:szCs w:val="24"/>
              </w:rPr>
              <w:t>(Constant)</w:t>
            </w:r>
          </w:p>
        </w:tc>
        <w:tc>
          <w:tcPr>
            <w:cnfStyle w:val="000010000000" w:firstRow="0" w:lastRow="0" w:firstColumn="0" w:lastColumn="0" w:oddVBand="1" w:evenVBand="0" w:oddHBand="0" w:evenHBand="0" w:firstRowFirstColumn="0" w:firstRowLastColumn="0" w:lastRowFirstColumn="0" w:lastRowLastColumn="0"/>
            <w:tcW w:w="1558" w:type="dxa"/>
            <w:tcBorders>
              <w:top w:val="none" w:sz="0" w:space="0" w:color="auto"/>
              <w:left w:val="none" w:sz="0" w:space="0" w:color="auto"/>
              <w:bottom w:val="nil"/>
              <w:right w:val="none" w:sz="0" w:space="0" w:color="auto"/>
            </w:tcBorders>
            <w:vAlign w:val="center"/>
          </w:tcPr>
          <w:p w14:paraId="57F3BA3F" w14:textId="77777777" w:rsidR="00155110" w:rsidRPr="00155110" w:rsidRDefault="00155110" w:rsidP="00155110">
            <w:pPr>
              <w:spacing w:after="0" w:line="240" w:lineRule="auto"/>
              <w:ind w:left="60" w:right="60"/>
              <w:jc w:val="right"/>
              <w:rPr>
                <w:rFonts w:asciiTheme="majorBidi" w:hAnsiTheme="majorBidi" w:cstheme="majorBidi"/>
                <w:i w:val="0"/>
                <w:iCs w:val="0"/>
                <w:sz w:val="24"/>
                <w:szCs w:val="24"/>
              </w:rPr>
            </w:pPr>
            <w:r w:rsidRPr="00155110">
              <w:rPr>
                <w:rFonts w:asciiTheme="majorBidi" w:hAnsiTheme="majorBidi" w:cstheme="majorBidi"/>
                <w:i w:val="0"/>
                <w:iCs w:val="0"/>
                <w:sz w:val="24"/>
                <w:szCs w:val="24"/>
              </w:rPr>
              <w:t>-792,722</w:t>
            </w:r>
          </w:p>
        </w:tc>
        <w:tc>
          <w:tcPr>
            <w:tcW w:w="1558" w:type="dxa"/>
            <w:tcBorders>
              <w:top w:val="none" w:sz="0" w:space="0" w:color="auto"/>
              <w:bottom w:val="nil"/>
            </w:tcBorders>
            <w:vAlign w:val="center"/>
          </w:tcPr>
          <w:p w14:paraId="3C3CF78D" w14:textId="77777777" w:rsidR="00155110" w:rsidRPr="00155110" w:rsidRDefault="00155110" w:rsidP="00155110">
            <w:pPr>
              <w:spacing w:after="0" w:line="240" w:lineRule="auto"/>
              <w:ind w:left="60" w:right="6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val="0"/>
                <w:iCs w:val="0"/>
                <w:sz w:val="24"/>
                <w:szCs w:val="24"/>
              </w:rPr>
            </w:pPr>
            <w:r w:rsidRPr="00155110">
              <w:rPr>
                <w:rFonts w:asciiTheme="majorBidi" w:hAnsiTheme="majorBidi" w:cstheme="majorBidi"/>
                <w:i w:val="0"/>
                <w:iCs w:val="0"/>
                <w:sz w:val="24"/>
                <w:szCs w:val="24"/>
              </w:rPr>
              <w:t>3053,716</w:t>
            </w:r>
          </w:p>
        </w:tc>
        <w:tc>
          <w:tcPr>
            <w:cnfStyle w:val="000010000000" w:firstRow="0" w:lastRow="0" w:firstColumn="0" w:lastColumn="0" w:oddVBand="1" w:evenVBand="0" w:oddHBand="0" w:evenHBand="0" w:firstRowFirstColumn="0" w:firstRowLastColumn="0" w:lastRowFirstColumn="0" w:lastRowLastColumn="0"/>
            <w:tcW w:w="1720" w:type="dxa"/>
            <w:tcBorders>
              <w:top w:val="none" w:sz="0" w:space="0" w:color="auto"/>
              <w:left w:val="none" w:sz="0" w:space="0" w:color="auto"/>
              <w:bottom w:val="nil"/>
              <w:right w:val="none" w:sz="0" w:space="0" w:color="auto"/>
            </w:tcBorders>
            <w:vAlign w:val="center"/>
          </w:tcPr>
          <w:p w14:paraId="09F1AEF2" w14:textId="77777777" w:rsidR="00155110" w:rsidRPr="00155110" w:rsidRDefault="00155110" w:rsidP="00155110">
            <w:pPr>
              <w:spacing w:after="0" w:line="240" w:lineRule="auto"/>
              <w:jc w:val="right"/>
              <w:rPr>
                <w:rFonts w:asciiTheme="majorBidi" w:hAnsiTheme="majorBidi" w:cstheme="majorBidi"/>
                <w:i w:val="0"/>
                <w:iCs w:val="0"/>
                <w:sz w:val="24"/>
                <w:szCs w:val="24"/>
              </w:rPr>
            </w:pPr>
          </w:p>
        </w:tc>
        <w:tc>
          <w:tcPr>
            <w:tcW w:w="1200" w:type="dxa"/>
            <w:tcBorders>
              <w:top w:val="none" w:sz="0" w:space="0" w:color="auto"/>
              <w:bottom w:val="nil"/>
            </w:tcBorders>
            <w:vAlign w:val="center"/>
          </w:tcPr>
          <w:p w14:paraId="17D141C6" w14:textId="77777777" w:rsidR="00155110" w:rsidRPr="00155110" w:rsidRDefault="00155110" w:rsidP="00155110">
            <w:pPr>
              <w:spacing w:after="0" w:line="240" w:lineRule="auto"/>
              <w:ind w:left="60" w:right="6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val="0"/>
                <w:iCs w:val="0"/>
                <w:sz w:val="24"/>
                <w:szCs w:val="24"/>
              </w:rPr>
            </w:pPr>
            <w:r w:rsidRPr="00155110">
              <w:rPr>
                <w:rFonts w:asciiTheme="majorBidi" w:hAnsiTheme="majorBidi" w:cstheme="majorBidi"/>
                <w:i w:val="0"/>
                <w:iCs w:val="0"/>
                <w:sz w:val="24"/>
                <w:szCs w:val="24"/>
              </w:rPr>
              <w:t>-,260</w:t>
            </w:r>
          </w:p>
        </w:tc>
        <w:tc>
          <w:tcPr>
            <w:cnfStyle w:val="000010000000" w:firstRow="0" w:lastRow="0" w:firstColumn="0" w:lastColumn="0" w:oddVBand="1" w:evenVBand="0" w:oddHBand="0" w:evenHBand="0" w:firstRowFirstColumn="0" w:firstRowLastColumn="0" w:lastRowFirstColumn="0" w:lastRowLastColumn="0"/>
            <w:tcW w:w="1200" w:type="dxa"/>
            <w:tcBorders>
              <w:top w:val="none" w:sz="0" w:space="0" w:color="auto"/>
              <w:left w:val="none" w:sz="0" w:space="0" w:color="auto"/>
              <w:bottom w:val="nil"/>
              <w:right w:val="none" w:sz="0" w:space="0" w:color="auto"/>
            </w:tcBorders>
            <w:vAlign w:val="center"/>
          </w:tcPr>
          <w:p w14:paraId="51D503D3" w14:textId="77777777" w:rsidR="00155110" w:rsidRPr="00155110" w:rsidRDefault="00155110" w:rsidP="00155110">
            <w:pPr>
              <w:spacing w:after="0" w:line="240" w:lineRule="auto"/>
              <w:ind w:left="60" w:right="60"/>
              <w:jc w:val="right"/>
              <w:rPr>
                <w:rFonts w:asciiTheme="majorBidi" w:hAnsiTheme="majorBidi" w:cstheme="majorBidi"/>
                <w:i w:val="0"/>
                <w:iCs w:val="0"/>
                <w:sz w:val="24"/>
                <w:szCs w:val="24"/>
              </w:rPr>
            </w:pPr>
            <w:r w:rsidRPr="00155110">
              <w:rPr>
                <w:rFonts w:asciiTheme="majorBidi" w:hAnsiTheme="majorBidi" w:cstheme="majorBidi"/>
                <w:i w:val="0"/>
                <w:iCs w:val="0"/>
                <w:sz w:val="24"/>
                <w:szCs w:val="24"/>
              </w:rPr>
              <w:t>,838</w:t>
            </w:r>
          </w:p>
        </w:tc>
      </w:tr>
      <w:tr w:rsidR="00155110" w:rsidRPr="00155110" w14:paraId="45736686" w14:textId="77777777" w:rsidTr="0050090C">
        <w:trPr>
          <w:trHeight w:val="146"/>
        </w:trPr>
        <w:tc>
          <w:tcPr>
            <w:cnfStyle w:val="000010000000" w:firstRow="0" w:lastRow="0" w:firstColumn="0" w:lastColumn="0" w:oddVBand="1" w:evenVBand="0" w:oddHBand="0" w:evenHBand="0" w:firstRowFirstColumn="0" w:firstRowLastColumn="0" w:lastRowFirstColumn="0" w:lastRowLastColumn="0"/>
            <w:tcW w:w="857" w:type="dxa"/>
            <w:vMerge/>
            <w:tcBorders>
              <w:top w:val="nil"/>
              <w:left w:val="none" w:sz="0" w:space="0" w:color="auto"/>
              <w:bottom w:val="nil"/>
              <w:right w:val="none" w:sz="0" w:space="0" w:color="auto"/>
            </w:tcBorders>
            <w:vAlign w:val="center"/>
          </w:tcPr>
          <w:p w14:paraId="533A75B4" w14:textId="77777777" w:rsidR="00155110" w:rsidRPr="00155110" w:rsidRDefault="00155110" w:rsidP="00155110">
            <w:pPr>
              <w:spacing w:after="0" w:line="240" w:lineRule="auto"/>
              <w:jc w:val="center"/>
              <w:rPr>
                <w:rFonts w:asciiTheme="majorBidi" w:hAnsiTheme="majorBidi" w:cstheme="majorBidi"/>
                <w:i w:val="0"/>
                <w:iCs w:val="0"/>
                <w:sz w:val="24"/>
                <w:szCs w:val="24"/>
              </w:rPr>
            </w:pPr>
          </w:p>
        </w:tc>
        <w:tc>
          <w:tcPr>
            <w:tcW w:w="1379" w:type="dxa"/>
            <w:tcBorders>
              <w:top w:val="nil"/>
              <w:bottom w:val="nil"/>
            </w:tcBorders>
            <w:vAlign w:val="center"/>
          </w:tcPr>
          <w:p w14:paraId="04C26DB6" w14:textId="77777777" w:rsidR="00155110" w:rsidRPr="00155110" w:rsidRDefault="00155110" w:rsidP="00155110">
            <w:pPr>
              <w:spacing w:after="0" w:line="240" w:lineRule="auto"/>
              <w:ind w:left="60"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val="0"/>
                <w:iCs w:val="0"/>
                <w:sz w:val="24"/>
                <w:szCs w:val="24"/>
              </w:rPr>
            </w:pPr>
            <w:r w:rsidRPr="00155110">
              <w:rPr>
                <w:rFonts w:asciiTheme="majorBidi" w:hAnsiTheme="majorBidi" w:cstheme="majorBidi"/>
                <w:i w:val="0"/>
                <w:iCs w:val="0"/>
                <w:sz w:val="24"/>
                <w:szCs w:val="24"/>
              </w:rPr>
              <w:t>EPS</w:t>
            </w:r>
          </w:p>
        </w:tc>
        <w:tc>
          <w:tcPr>
            <w:cnfStyle w:val="000010000000" w:firstRow="0" w:lastRow="0" w:firstColumn="0" w:lastColumn="0" w:oddVBand="1" w:evenVBand="0" w:oddHBand="0" w:evenHBand="0" w:firstRowFirstColumn="0" w:firstRowLastColumn="0" w:lastRowFirstColumn="0" w:lastRowLastColumn="0"/>
            <w:tcW w:w="1558" w:type="dxa"/>
            <w:tcBorders>
              <w:top w:val="nil"/>
              <w:left w:val="none" w:sz="0" w:space="0" w:color="auto"/>
              <w:bottom w:val="nil"/>
              <w:right w:val="none" w:sz="0" w:space="0" w:color="auto"/>
            </w:tcBorders>
            <w:vAlign w:val="center"/>
          </w:tcPr>
          <w:p w14:paraId="31F78123" w14:textId="77777777" w:rsidR="00155110" w:rsidRPr="00155110" w:rsidRDefault="00155110" w:rsidP="00155110">
            <w:pPr>
              <w:spacing w:after="0" w:line="240" w:lineRule="auto"/>
              <w:ind w:left="60" w:right="60"/>
              <w:jc w:val="right"/>
              <w:rPr>
                <w:rFonts w:asciiTheme="majorBidi" w:hAnsiTheme="majorBidi" w:cstheme="majorBidi"/>
                <w:i w:val="0"/>
                <w:iCs w:val="0"/>
                <w:sz w:val="24"/>
                <w:szCs w:val="24"/>
              </w:rPr>
            </w:pPr>
            <w:r w:rsidRPr="00155110">
              <w:rPr>
                <w:rFonts w:asciiTheme="majorBidi" w:hAnsiTheme="majorBidi" w:cstheme="majorBidi"/>
                <w:i w:val="0"/>
                <w:iCs w:val="0"/>
                <w:sz w:val="24"/>
                <w:szCs w:val="24"/>
              </w:rPr>
              <w:t>14,913</w:t>
            </w:r>
          </w:p>
        </w:tc>
        <w:tc>
          <w:tcPr>
            <w:tcW w:w="1558" w:type="dxa"/>
            <w:tcBorders>
              <w:top w:val="nil"/>
              <w:bottom w:val="nil"/>
            </w:tcBorders>
            <w:vAlign w:val="center"/>
          </w:tcPr>
          <w:p w14:paraId="7F21E105" w14:textId="77777777" w:rsidR="00155110" w:rsidRPr="00155110" w:rsidRDefault="00155110" w:rsidP="0015511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val="0"/>
                <w:iCs w:val="0"/>
                <w:sz w:val="24"/>
                <w:szCs w:val="24"/>
              </w:rPr>
            </w:pPr>
            <w:r w:rsidRPr="00155110">
              <w:rPr>
                <w:rFonts w:asciiTheme="majorBidi" w:hAnsiTheme="majorBidi" w:cstheme="majorBidi"/>
                <w:i w:val="0"/>
                <w:iCs w:val="0"/>
                <w:sz w:val="24"/>
                <w:szCs w:val="24"/>
              </w:rPr>
              <w:t>6,359</w:t>
            </w:r>
          </w:p>
        </w:tc>
        <w:tc>
          <w:tcPr>
            <w:cnfStyle w:val="000010000000" w:firstRow="0" w:lastRow="0" w:firstColumn="0" w:lastColumn="0" w:oddVBand="1" w:evenVBand="0" w:oddHBand="0" w:evenHBand="0" w:firstRowFirstColumn="0" w:firstRowLastColumn="0" w:lastRowFirstColumn="0" w:lastRowLastColumn="0"/>
            <w:tcW w:w="1720" w:type="dxa"/>
            <w:tcBorders>
              <w:top w:val="nil"/>
              <w:left w:val="none" w:sz="0" w:space="0" w:color="auto"/>
              <w:bottom w:val="nil"/>
              <w:right w:val="none" w:sz="0" w:space="0" w:color="auto"/>
            </w:tcBorders>
            <w:vAlign w:val="center"/>
          </w:tcPr>
          <w:p w14:paraId="51C27DB1" w14:textId="77777777" w:rsidR="00155110" w:rsidRPr="00155110" w:rsidRDefault="00155110" w:rsidP="00155110">
            <w:pPr>
              <w:spacing w:after="0" w:line="240" w:lineRule="auto"/>
              <w:ind w:left="60" w:right="60"/>
              <w:jc w:val="right"/>
              <w:rPr>
                <w:rFonts w:asciiTheme="majorBidi" w:hAnsiTheme="majorBidi" w:cstheme="majorBidi"/>
                <w:i w:val="0"/>
                <w:iCs w:val="0"/>
                <w:sz w:val="24"/>
                <w:szCs w:val="24"/>
              </w:rPr>
            </w:pPr>
            <w:r w:rsidRPr="00155110">
              <w:rPr>
                <w:rFonts w:asciiTheme="majorBidi" w:hAnsiTheme="majorBidi" w:cstheme="majorBidi"/>
                <w:i w:val="0"/>
                <w:iCs w:val="0"/>
                <w:sz w:val="24"/>
                <w:szCs w:val="24"/>
              </w:rPr>
              <w:t>,728</w:t>
            </w:r>
          </w:p>
        </w:tc>
        <w:tc>
          <w:tcPr>
            <w:tcW w:w="1200" w:type="dxa"/>
            <w:tcBorders>
              <w:top w:val="nil"/>
              <w:bottom w:val="nil"/>
            </w:tcBorders>
            <w:vAlign w:val="center"/>
          </w:tcPr>
          <w:p w14:paraId="2D5CD953" w14:textId="77777777" w:rsidR="00155110" w:rsidRPr="00155110" w:rsidRDefault="00155110" w:rsidP="0015511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val="0"/>
                <w:iCs w:val="0"/>
                <w:sz w:val="24"/>
                <w:szCs w:val="24"/>
              </w:rPr>
            </w:pPr>
            <w:r w:rsidRPr="00155110">
              <w:rPr>
                <w:rFonts w:asciiTheme="majorBidi" w:hAnsiTheme="majorBidi" w:cstheme="majorBidi"/>
                <w:i w:val="0"/>
                <w:iCs w:val="0"/>
                <w:sz w:val="24"/>
                <w:szCs w:val="24"/>
              </w:rPr>
              <w:t>2,345</w:t>
            </w:r>
          </w:p>
        </w:tc>
        <w:tc>
          <w:tcPr>
            <w:cnfStyle w:val="000010000000" w:firstRow="0" w:lastRow="0" w:firstColumn="0" w:lastColumn="0" w:oddVBand="1" w:evenVBand="0" w:oddHBand="0" w:evenHBand="0" w:firstRowFirstColumn="0" w:firstRowLastColumn="0" w:lastRowFirstColumn="0" w:lastRowLastColumn="0"/>
            <w:tcW w:w="1200" w:type="dxa"/>
            <w:tcBorders>
              <w:top w:val="nil"/>
              <w:left w:val="none" w:sz="0" w:space="0" w:color="auto"/>
              <w:bottom w:val="nil"/>
              <w:right w:val="none" w:sz="0" w:space="0" w:color="auto"/>
            </w:tcBorders>
            <w:vAlign w:val="center"/>
          </w:tcPr>
          <w:p w14:paraId="5E0A1FD0" w14:textId="77777777" w:rsidR="00155110" w:rsidRPr="00155110" w:rsidRDefault="00155110" w:rsidP="00155110">
            <w:pPr>
              <w:spacing w:after="0" w:line="240" w:lineRule="auto"/>
              <w:ind w:left="60" w:right="60"/>
              <w:jc w:val="right"/>
              <w:rPr>
                <w:rFonts w:asciiTheme="majorBidi" w:hAnsiTheme="majorBidi" w:cstheme="majorBidi"/>
                <w:i w:val="0"/>
                <w:iCs w:val="0"/>
                <w:sz w:val="24"/>
                <w:szCs w:val="24"/>
              </w:rPr>
            </w:pPr>
            <w:r w:rsidRPr="00155110">
              <w:rPr>
                <w:rFonts w:asciiTheme="majorBidi" w:hAnsiTheme="majorBidi" w:cstheme="majorBidi"/>
                <w:i w:val="0"/>
                <w:iCs w:val="0"/>
                <w:sz w:val="24"/>
                <w:szCs w:val="24"/>
              </w:rPr>
              <w:t>,257</w:t>
            </w:r>
          </w:p>
        </w:tc>
      </w:tr>
      <w:tr w:rsidR="00155110" w:rsidRPr="00155110" w14:paraId="1650F33E" w14:textId="77777777" w:rsidTr="0050090C">
        <w:trPr>
          <w:cnfStyle w:val="000000100000" w:firstRow="0" w:lastRow="0" w:firstColumn="0" w:lastColumn="0" w:oddVBand="0" w:evenVBand="0" w:oddHBand="1" w:evenHBand="0" w:firstRowFirstColumn="0" w:firstRowLastColumn="0" w:lastRowFirstColumn="0" w:lastRowLastColumn="0"/>
          <w:trHeight w:val="146"/>
        </w:trPr>
        <w:tc>
          <w:tcPr>
            <w:cnfStyle w:val="000010000000" w:firstRow="0" w:lastRow="0" w:firstColumn="0" w:lastColumn="0" w:oddVBand="1" w:evenVBand="0" w:oddHBand="0" w:evenHBand="0" w:firstRowFirstColumn="0" w:firstRowLastColumn="0" w:lastRowFirstColumn="0" w:lastRowLastColumn="0"/>
            <w:tcW w:w="857" w:type="dxa"/>
            <w:vMerge/>
            <w:tcBorders>
              <w:top w:val="nil"/>
              <w:left w:val="none" w:sz="0" w:space="0" w:color="auto"/>
              <w:bottom w:val="nil"/>
              <w:right w:val="none" w:sz="0" w:space="0" w:color="auto"/>
            </w:tcBorders>
            <w:vAlign w:val="center"/>
          </w:tcPr>
          <w:p w14:paraId="7730F519" w14:textId="77777777" w:rsidR="00155110" w:rsidRPr="00155110" w:rsidRDefault="00155110" w:rsidP="00155110">
            <w:pPr>
              <w:spacing w:after="0" w:line="240" w:lineRule="auto"/>
              <w:jc w:val="center"/>
              <w:rPr>
                <w:rFonts w:asciiTheme="majorBidi" w:hAnsiTheme="majorBidi" w:cstheme="majorBidi"/>
                <w:i w:val="0"/>
                <w:iCs w:val="0"/>
                <w:sz w:val="24"/>
                <w:szCs w:val="24"/>
              </w:rPr>
            </w:pPr>
          </w:p>
        </w:tc>
        <w:tc>
          <w:tcPr>
            <w:tcW w:w="1379" w:type="dxa"/>
            <w:tcBorders>
              <w:top w:val="nil"/>
              <w:bottom w:val="nil"/>
            </w:tcBorders>
            <w:vAlign w:val="center"/>
          </w:tcPr>
          <w:p w14:paraId="2C37B8CB" w14:textId="77777777" w:rsidR="00155110" w:rsidRPr="00155110" w:rsidRDefault="00155110" w:rsidP="00155110">
            <w:pPr>
              <w:spacing w:after="0" w:line="240" w:lineRule="auto"/>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val="0"/>
                <w:iCs w:val="0"/>
                <w:sz w:val="24"/>
                <w:szCs w:val="24"/>
              </w:rPr>
            </w:pPr>
            <w:r w:rsidRPr="00155110">
              <w:rPr>
                <w:rFonts w:asciiTheme="majorBidi" w:hAnsiTheme="majorBidi" w:cstheme="majorBidi"/>
                <w:i w:val="0"/>
                <w:iCs w:val="0"/>
                <w:sz w:val="24"/>
                <w:szCs w:val="24"/>
              </w:rPr>
              <w:t>PER</w:t>
            </w:r>
          </w:p>
        </w:tc>
        <w:tc>
          <w:tcPr>
            <w:cnfStyle w:val="000010000000" w:firstRow="0" w:lastRow="0" w:firstColumn="0" w:lastColumn="0" w:oddVBand="1" w:evenVBand="0" w:oddHBand="0" w:evenHBand="0" w:firstRowFirstColumn="0" w:firstRowLastColumn="0" w:lastRowFirstColumn="0" w:lastRowLastColumn="0"/>
            <w:tcW w:w="1558" w:type="dxa"/>
            <w:tcBorders>
              <w:top w:val="nil"/>
              <w:left w:val="none" w:sz="0" w:space="0" w:color="auto"/>
              <w:bottom w:val="nil"/>
              <w:right w:val="none" w:sz="0" w:space="0" w:color="auto"/>
            </w:tcBorders>
            <w:vAlign w:val="center"/>
          </w:tcPr>
          <w:p w14:paraId="70B90F32" w14:textId="77777777" w:rsidR="00155110" w:rsidRPr="00155110" w:rsidRDefault="00155110" w:rsidP="00155110">
            <w:pPr>
              <w:spacing w:after="0" w:line="240" w:lineRule="auto"/>
              <w:ind w:left="60" w:right="60"/>
              <w:jc w:val="right"/>
              <w:rPr>
                <w:rFonts w:asciiTheme="majorBidi" w:hAnsiTheme="majorBidi" w:cstheme="majorBidi"/>
                <w:i w:val="0"/>
                <w:iCs w:val="0"/>
                <w:sz w:val="24"/>
                <w:szCs w:val="24"/>
              </w:rPr>
            </w:pPr>
            <w:r w:rsidRPr="00155110">
              <w:rPr>
                <w:rFonts w:asciiTheme="majorBidi" w:hAnsiTheme="majorBidi" w:cstheme="majorBidi"/>
                <w:i w:val="0"/>
                <w:iCs w:val="0"/>
                <w:sz w:val="24"/>
                <w:szCs w:val="24"/>
              </w:rPr>
              <w:t>142,206</w:t>
            </w:r>
          </w:p>
        </w:tc>
        <w:tc>
          <w:tcPr>
            <w:tcW w:w="1558" w:type="dxa"/>
            <w:tcBorders>
              <w:top w:val="nil"/>
              <w:bottom w:val="nil"/>
            </w:tcBorders>
            <w:vAlign w:val="center"/>
          </w:tcPr>
          <w:p w14:paraId="0688EE00" w14:textId="77777777" w:rsidR="00155110" w:rsidRPr="00155110" w:rsidRDefault="00155110" w:rsidP="00155110">
            <w:pPr>
              <w:tabs>
                <w:tab w:val="right" w:pos="1254"/>
              </w:tabs>
              <w:spacing w:after="0" w:line="240" w:lineRule="auto"/>
              <w:ind w:left="60" w:right="6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val="0"/>
                <w:iCs w:val="0"/>
                <w:sz w:val="24"/>
                <w:szCs w:val="24"/>
              </w:rPr>
            </w:pPr>
            <w:r w:rsidRPr="00155110">
              <w:rPr>
                <w:rFonts w:asciiTheme="majorBidi" w:hAnsiTheme="majorBidi" w:cstheme="majorBidi"/>
                <w:i w:val="0"/>
                <w:iCs w:val="0"/>
                <w:sz w:val="24"/>
                <w:szCs w:val="24"/>
              </w:rPr>
              <w:t>86,106</w:t>
            </w:r>
          </w:p>
        </w:tc>
        <w:tc>
          <w:tcPr>
            <w:cnfStyle w:val="000010000000" w:firstRow="0" w:lastRow="0" w:firstColumn="0" w:lastColumn="0" w:oddVBand="1" w:evenVBand="0" w:oddHBand="0" w:evenHBand="0" w:firstRowFirstColumn="0" w:firstRowLastColumn="0" w:lastRowFirstColumn="0" w:lastRowLastColumn="0"/>
            <w:tcW w:w="1720" w:type="dxa"/>
            <w:tcBorders>
              <w:top w:val="nil"/>
              <w:left w:val="none" w:sz="0" w:space="0" w:color="auto"/>
              <w:bottom w:val="nil"/>
              <w:right w:val="none" w:sz="0" w:space="0" w:color="auto"/>
            </w:tcBorders>
            <w:vAlign w:val="center"/>
          </w:tcPr>
          <w:p w14:paraId="4E1F1ACA" w14:textId="77777777" w:rsidR="00155110" w:rsidRPr="00155110" w:rsidRDefault="00155110" w:rsidP="00155110">
            <w:pPr>
              <w:spacing w:after="0" w:line="240" w:lineRule="auto"/>
              <w:ind w:left="60" w:right="60"/>
              <w:jc w:val="right"/>
              <w:rPr>
                <w:rFonts w:asciiTheme="majorBidi" w:hAnsiTheme="majorBidi" w:cstheme="majorBidi"/>
                <w:i w:val="0"/>
                <w:iCs w:val="0"/>
                <w:sz w:val="24"/>
                <w:szCs w:val="24"/>
              </w:rPr>
            </w:pPr>
            <w:r w:rsidRPr="00155110">
              <w:rPr>
                <w:rFonts w:asciiTheme="majorBidi" w:hAnsiTheme="majorBidi" w:cstheme="majorBidi"/>
                <w:i w:val="0"/>
                <w:iCs w:val="0"/>
                <w:sz w:val="24"/>
                <w:szCs w:val="24"/>
              </w:rPr>
              <w:t>,772</w:t>
            </w:r>
          </w:p>
        </w:tc>
        <w:tc>
          <w:tcPr>
            <w:tcW w:w="1200" w:type="dxa"/>
            <w:tcBorders>
              <w:top w:val="nil"/>
              <w:bottom w:val="nil"/>
            </w:tcBorders>
            <w:vAlign w:val="center"/>
          </w:tcPr>
          <w:p w14:paraId="1A539858" w14:textId="77777777" w:rsidR="00155110" w:rsidRPr="00155110" w:rsidRDefault="00155110" w:rsidP="00155110">
            <w:pPr>
              <w:spacing w:after="0" w:line="240" w:lineRule="auto"/>
              <w:ind w:left="60" w:right="6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val="0"/>
                <w:iCs w:val="0"/>
                <w:sz w:val="24"/>
                <w:szCs w:val="24"/>
              </w:rPr>
            </w:pPr>
            <w:r w:rsidRPr="00155110">
              <w:rPr>
                <w:rFonts w:asciiTheme="majorBidi" w:hAnsiTheme="majorBidi" w:cstheme="majorBidi"/>
                <w:i w:val="0"/>
                <w:iCs w:val="0"/>
                <w:sz w:val="24"/>
                <w:szCs w:val="24"/>
              </w:rPr>
              <w:t>1,652</w:t>
            </w:r>
          </w:p>
        </w:tc>
        <w:tc>
          <w:tcPr>
            <w:cnfStyle w:val="000010000000" w:firstRow="0" w:lastRow="0" w:firstColumn="0" w:lastColumn="0" w:oddVBand="1" w:evenVBand="0" w:oddHBand="0" w:evenHBand="0" w:firstRowFirstColumn="0" w:firstRowLastColumn="0" w:lastRowFirstColumn="0" w:lastRowLastColumn="0"/>
            <w:tcW w:w="1200" w:type="dxa"/>
            <w:tcBorders>
              <w:top w:val="nil"/>
              <w:left w:val="none" w:sz="0" w:space="0" w:color="auto"/>
              <w:bottom w:val="nil"/>
              <w:right w:val="none" w:sz="0" w:space="0" w:color="auto"/>
            </w:tcBorders>
            <w:vAlign w:val="center"/>
          </w:tcPr>
          <w:p w14:paraId="14081D19" w14:textId="77777777" w:rsidR="00155110" w:rsidRPr="00155110" w:rsidRDefault="00155110" w:rsidP="00155110">
            <w:pPr>
              <w:spacing w:after="0" w:line="240" w:lineRule="auto"/>
              <w:ind w:left="60" w:right="60"/>
              <w:jc w:val="right"/>
              <w:rPr>
                <w:rFonts w:asciiTheme="majorBidi" w:hAnsiTheme="majorBidi" w:cstheme="majorBidi"/>
                <w:i w:val="0"/>
                <w:iCs w:val="0"/>
                <w:sz w:val="24"/>
                <w:szCs w:val="24"/>
              </w:rPr>
            </w:pPr>
            <w:r w:rsidRPr="00155110">
              <w:rPr>
                <w:rFonts w:asciiTheme="majorBidi" w:hAnsiTheme="majorBidi" w:cstheme="majorBidi"/>
                <w:i w:val="0"/>
                <w:iCs w:val="0"/>
                <w:sz w:val="24"/>
                <w:szCs w:val="24"/>
              </w:rPr>
              <w:t>,347</w:t>
            </w:r>
          </w:p>
        </w:tc>
      </w:tr>
      <w:tr w:rsidR="00155110" w:rsidRPr="00155110" w14:paraId="00A8FDE1" w14:textId="77777777" w:rsidTr="0050090C">
        <w:trPr>
          <w:trHeight w:val="146"/>
        </w:trPr>
        <w:tc>
          <w:tcPr>
            <w:cnfStyle w:val="000010000000" w:firstRow="0" w:lastRow="0" w:firstColumn="0" w:lastColumn="0" w:oddVBand="1" w:evenVBand="0" w:oddHBand="0" w:evenHBand="0" w:firstRowFirstColumn="0" w:firstRowLastColumn="0" w:lastRowFirstColumn="0" w:lastRowLastColumn="0"/>
            <w:tcW w:w="857" w:type="dxa"/>
            <w:vMerge/>
            <w:tcBorders>
              <w:top w:val="nil"/>
              <w:left w:val="none" w:sz="0" w:space="0" w:color="auto"/>
              <w:bottom w:val="none" w:sz="0" w:space="0" w:color="auto"/>
              <w:right w:val="none" w:sz="0" w:space="0" w:color="auto"/>
            </w:tcBorders>
            <w:vAlign w:val="center"/>
          </w:tcPr>
          <w:p w14:paraId="3A905CFA" w14:textId="77777777" w:rsidR="00155110" w:rsidRPr="00155110" w:rsidRDefault="00155110" w:rsidP="00155110">
            <w:pPr>
              <w:spacing w:after="0" w:line="240" w:lineRule="auto"/>
              <w:jc w:val="center"/>
              <w:rPr>
                <w:rFonts w:asciiTheme="majorBidi" w:hAnsiTheme="majorBidi" w:cstheme="majorBidi"/>
                <w:i w:val="0"/>
                <w:iCs w:val="0"/>
                <w:sz w:val="24"/>
                <w:szCs w:val="24"/>
              </w:rPr>
            </w:pPr>
          </w:p>
        </w:tc>
        <w:tc>
          <w:tcPr>
            <w:tcW w:w="1379" w:type="dxa"/>
            <w:tcBorders>
              <w:top w:val="nil"/>
            </w:tcBorders>
            <w:vAlign w:val="center"/>
          </w:tcPr>
          <w:p w14:paraId="4F4BB949" w14:textId="77777777" w:rsidR="00155110" w:rsidRPr="00155110" w:rsidRDefault="00155110" w:rsidP="00155110">
            <w:pPr>
              <w:spacing w:after="0" w:line="240" w:lineRule="auto"/>
              <w:ind w:left="60"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val="0"/>
                <w:iCs w:val="0"/>
                <w:sz w:val="24"/>
                <w:szCs w:val="24"/>
              </w:rPr>
            </w:pPr>
            <w:r w:rsidRPr="00155110">
              <w:rPr>
                <w:rFonts w:asciiTheme="majorBidi" w:hAnsiTheme="majorBidi" w:cstheme="majorBidi"/>
                <w:i w:val="0"/>
                <w:iCs w:val="0"/>
                <w:sz w:val="24"/>
                <w:szCs w:val="24"/>
              </w:rPr>
              <w:t>DER</w:t>
            </w:r>
          </w:p>
        </w:tc>
        <w:tc>
          <w:tcPr>
            <w:cnfStyle w:val="000010000000" w:firstRow="0" w:lastRow="0" w:firstColumn="0" w:lastColumn="0" w:oddVBand="1" w:evenVBand="0" w:oddHBand="0" w:evenHBand="0" w:firstRowFirstColumn="0" w:firstRowLastColumn="0" w:lastRowFirstColumn="0" w:lastRowLastColumn="0"/>
            <w:tcW w:w="1558" w:type="dxa"/>
            <w:tcBorders>
              <w:top w:val="nil"/>
              <w:left w:val="none" w:sz="0" w:space="0" w:color="auto"/>
              <w:bottom w:val="none" w:sz="0" w:space="0" w:color="auto"/>
              <w:right w:val="none" w:sz="0" w:space="0" w:color="auto"/>
            </w:tcBorders>
            <w:vAlign w:val="center"/>
          </w:tcPr>
          <w:p w14:paraId="271016E3" w14:textId="77777777" w:rsidR="00155110" w:rsidRPr="00155110" w:rsidRDefault="00155110" w:rsidP="00155110">
            <w:pPr>
              <w:spacing w:after="0" w:line="240" w:lineRule="auto"/>
              <w:ind w:left="60" w:right="60"/>
              <w:jc w:val="right"/>
              <w:rPr>
                <w:rFonts w:asciiTheme="majorBidi" w:hAnsiTheme="majorBidi" w:cstheme="majorBidi"/>
                <w:i w:val="0"/>
                <w:iCs w:val="0"/>
                <w:sz w:val="24"/>
                <w:szCs w:val="24"/>
              </w:rPr>
            </w:pPr>
            <w:r w:rsidRPr="00155110">
              <w:rPr>
                <w:rFonts w:asciiTheme="majorBidi" w:hAnsiTheme="majorBidi" w:cstheme="majorBidi"/>
                <w:i w:val="0"/>
                <w:iCs w:val="0"/>
                <w:sz w:val="24"/>
                <w:szCs w:val="24"/>
              </w:rPr>
              <w:t>-1216,872</w:t>
            </w:r>
          </w:p>
        </w:tc>
        <w:tc>
          <w:tcPr>
            <w:tcW w:w="1558" w:type="dxa"/>
            <w:tcBorders>
              <w:top w:val="nil"/>
            </w:tcBorders>
            <w:vAlign w:val="center"/>
          </w:tcPr>
          <w:p w14:paraId="2F4AD57D" w14:textId="77777777" w:rsidR="00155110" w:rsidRPr="00155110" w:rsidRDefault="00155110" w:rsidP="0015511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val="0"/>
                <w:iCs w:val="0"/>
                <w:sz w:val="24"/>
                <w:szCs w:val="24"/>
              </w:rPr>
            </w:pPr>
            <w:r w:rsidRPr="00155110">
              <w:rPr>
                <w:rFonts w:asciiTheme="majorBidi" w:hAnsiTheme="majorBidi" w:cstheme="majorBidi"/>
                <w:i w:val="0"/>
                <w:iCs w:val="0"/>
                <w:sz w:val="24"/>
                <w:szCs w:val="24"/>
              </w:rPr>
              <w:t>1371,878</w:t>
            </w:r>
          </w:p>
        </w:tc>
        <w:tc>
          <w:tcPr>
            <w:cnfStyle w:val="000010000000" w:firstRow="0" w:lastRow="0" w:firstColumn="0" w:lastColumn="0" w:oddVBand="1" w:evenVBand="0" w:oddHBand="0" w:evenHBand="0" w:firstRowFirstColumn="0" w:firstRowLastColumn="0" w:lastRowFirstColumn="0" w:lastRowLastColumn="0"/>
            <w:tcW w:w="1720" w:type="dxa"/>
            <w:tcBorders>
              <w:top w:val="nil"/>
              <w:left w:val="none" w:sz="0" w:space="0" w:color="auto"/>
              <w:bottom w:val="none" w:sz="0" w:space="0" w:color="auto"/>
              <w:right w:val="none" w:sz="0" w:space="0" w:color="auto"/>
            </w:tcBorders>
            <w:vAlign w:val="center"/>
          </w:tcPr>
          <w:p w14:paraId="64ECD9C6" w14:textId="77777777" w:rsidR="00155110" w:rsidRPr="00155110" w:rsidRDefault="00155110" w:rsidP="00155110">
            <w:pPr>
              <w:spacing w:after="0" w:line="240" w:lineRule="auto"/>
              <w:ind w:left="60" w:right="60"/>
              <w:jc w:val="right"/>
              <w:rPr>
                <w:rFonts w:asciiTheme="majorBidi" w:hAnsiTheme="majorBidi" w:cstheme="majorBidi"/>
                <w:i w:val="0"/>
                <w:iCs w:val="0"/>
                <w:sz w:val="24"/>
                <w:szCs w:val="24"/>
              </w:rPr>
            </w:pPr>
            <w:r w:rsidRPr="00155110">
              <w:rPr>
                <w:rFonts w:asciiTheme="majorBidi" w:hAnsiTheme="majorBidi" w:cstheme="majorBidi"/>
                <w:i w:val="0"/>
                <w:iCs w:val="0"/>
                <w:sz w:val="24"/>
                <w:szCs w:val="24"/>
              </w:rPr>
              <w:t>-,404</w:t>
            </w:r>
          </w:p>
        </w:tc>
        <w:tc>
          <w:tcPr>
            <w:tcW w:w="1200" w:type="dxa"/>
            <w:tcBorders>
              <w:top w:val="nil"/>
            </w:tcBorders>
            <w:vAlign w:val="center"/>
          </w:tcPr>
          <w:p w14:paraId="6D6B7810" w14:textId="77777777" w:rsidR="00155110" w:rsidRPr="00155110" w:rsidRDefault="00155110" w:rsidP="0015511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val="0"/>
                <w:iCs w:val="0"/>
                <w:sz w:val="24"/>
                <w:szCs w:val="24"/>
              </w:rPr>
            </w:pPr>
            <w:r w:rsidRPr="00155110">
              <w:rPr>
                <w:rFonts w:asciiTheme="majorBidi" w:hAnsiTheme="majorBidi" w:cstheme="majorBidi"/>
                <w:i w:val="0"/>
                <w:iCs w:val="0"/>
                <w:sz w:val="24"/>
                <w:szCs w:val="24"/>
              </w:rPr>
              <w:t>-,887</w:t>
            </w:r>
          </w:p>
        </w:tc>
        <w:tc>
          <w:tcPr>
            <w:cnfStyle w:val="000010000000" w:firstRow="0" w:lastRow="0" w:firstColumn="0" w:lastColumn="0" w:oddVBand="1" w:evenVBand="0" w:oddHBand="0" w:evenHBand="0" w:firstRowFirstColumn="0" w:firstRowLastColumn="0" w:lastRowFirstColumn="0" w:lastRowLastColumn="0"/>
            <w:tcW w:w="1200" w:type="dxa"/>
            <w:tcBorders>
              <w:top w:val="nil"/>
              <w:left w:val="none" w:sz="0" w:space="0" w:color="auto"/>
              <w:bottom w:val="none" w:sz="0" w:space="0" w:color="auto"/>
              <w:right w:val="none" w:sz="0" w:space="0" w:color="auto"/>
            </w:tcBorders>
            <w:vAlign w:val="center"/>
          </w:tcPr>
          <w:p w14:paraId="4EE9F6AC" w14:textId="77777777" w:rsidR="00155110" w:rsidRPr="00155110" w:rsidRDefault="00155110" w:rsidP="00155110">
            <w:pPr>
              <w:spacing w:after="0" w:line="240" w:lineRule="auto"/>
              <w:ind w:left="60" w:right="60"/>
              <w:jc w:val="right"/>
              <w:rPr>
                <w:rFonts w:asciiTheme="majorBidi" w:hAnsiTheme="majorBidi" w:cstheme="majorBidi"/>
                <w:i w:val="0"/>
                <w:iCs w:val="0"/>
                <w:sz w:val="24"/>
                <w:szCs w:val="24"/>
              </w:rPr>
            </w:pPr>
            <w:r w:rsidRPr="00155110">
              <w:rPr>
                <w:rFonts w:asciiTheme="majorBidi" w:hAnsiTheme="majorBidi" w:cstheme="majorBidi"/>
                <w:i w:val="0"/>
                <w:iCs w:val="0"/>
                <w:sz w:val="24"/>
                <w:szCs w:val="24"/>
              </w:rPr>
              <w:t>,538</w:t>
            </w:r>
          </w:p>
        </w:tc>
      </w:tr>
    </w:tbl>
    <w:p w14:paraId="6E204899" w14:textId="77777777" w:rsidR="00155110" w:rsidRPr="00155110" w:rsidRDefault="00155110" w:rsidP="00155110">
      <w:pPr>
        <w:spacing w:after="0" w:line="240" w:lineRule="auto"/>
        <w:jc w:val="center"/>
        <w:rPr>
          <w:rFonts w:ascii="Times New Roman" w:hAnsi="Times New Roman" w:cs="Times New Roman"/>
          <w:i w:val="0"/>
          <w:iCs w:val="0"/>
          <w:sz w:val="24"/>
          <w:lang w:val="id-ID"/>
        </w:rPr>
      </w:pPr>
    </w:p>
    <w:p w14:paraId="678E07B2" w14:textId="77777777" w:rsidR="00155110" w:rsidRPr="00155110" w:rsidRDefault="00155110" w:rsidP="00155110">
      <w:pPr>
        <w:spacing w:after="0" w:line="240" w:lineRule="auto"/>
        <w:rPr>
          <w:rFonts w:ascii="Times New Roman" w:hAnsi="Times New Roman" w:cs="Times New Roman"/>
          <w:i w:val="0"/>
          <w:iCs w:val="0"/>
          <w:sz w:val="24"/>
          <w:lang w:val="id-ID"/>
        </w:rPr>
      </w:pPr>
      <w:r w:rsidRPr="00155110">
        <w:rPr>
          <w:rFonts w:ascii="Times New Roman" w:hAnsi="Times New Roman" w:cs="Times New Roman"/>
          <w:i w:val="0"/>
          <w:iCs w:val="0"/>
          <w:sz w:val="24"/>
          <w:lang w:val="id-ID"/>
        </w:rPr>
        <w:tab/>
        <w:t>The test results in the table can be seen that the significance level of each independent variable is &gt; 0,05, it can be concluded that there is no heteroscedasticity in the regression model used.</w:t>
      </w:r>
    </w:p>
    <w:p w14:paraId="4ECA359E" w14:textId="77777777" w:rsidR="00155110" w:rsidRPr="00155110" w:rsidRDefault="00155110" w:rsidP="00155110">
      <w:pPr>
        <w:spacing w:before="240" w:after="0" w:line="240" w:lineRule="auto"/>
        <w:jc w:val="center"/>
        <w:rPr>
          <w:rFonts w:ascii="Times New Roman" w:hAnsi="Times New Roman" w:cs="Times New Roman"/>
          <w:b/>
          <w:bCs/>
          <w:i w:val="0"/>
          <w:iCs w:val="0"/>
          <w:sz w:val="24"/>
          <w:lang w:val="id-ID"/>
        </w:rPr>
      </w:pPr>
      <w:r w:rsidRPr="00155110">
        <w:rPr>
          <w:rFonts w:ascii="Times New Roman" w:hAnsi="Times New Roman" w:cs="Times New Roman"/>
          <w:b/>
          <w:bCs/>
          <w:i w:val="0"/>
          <w:iCs w:val="0"/>
          <w:sz w:val="24"/>
          <w:lang w:val="id-ID"/>
        </w:rPr>
        <w:t>Table 5. Autocorrelation Test</w:t>
      </w:r>
    </w:p>
    <w:tbl>
      <w:tblPr>
        <w:tblStyle w:val="TableGrid1"/>
        <w:tblW w:w="9273" w:type="dxa"/>
        <w:jc w:val="center"/>
        <w:tblBorders>
          <w:insideV w:val="none" w:sz="0" w:space="0" w:color="auto"/>
        </w:tblBorders>
        <w:tblLayout w:type="fixed"/>
        <w:tblLook w:val="0000" w:firstRow="0" w:lastRow="0" w:firstColumn="0" w:lastColumn="0" w:noHBand="0" w:noVBand="0"/>
      </w:tblPr>
      <w:tblGrid>
        <w:gridCol w:w="1009"/>
        <w:gridCol w:w="1299"/>
        <w:gridCol w:w="1376"/>
        <w:gridCol w:w="1863"/>
        <w:gridCol w:w="1863"/>
        <w:gridCol w:w="1863"/>
      </w:tblGrid>
      <w:tr w:rsidR="00155110" w:rsidRPr="00155110" w14:paraId="57346AD0" w14:textId="77777777" w:rsidTr="0050090C">
        <w:trPr>
          <w:trHeight w:val="693"/>
          <w:jc w:val="center"/>
        </w:trPr>
        <w:tc>
          <w:tcPr>
            <w:tcW w:w="1009" w:type="dxa"/>
          </w:tcPr>
          <w:p w14:paraId="3E77D533" w14:textId="77777777" w:rsidR="00155110" w:rsidRPr="00155110" w:rsidRDefault="00155110" w:rsidP="00155110">
            <w:pPr>
              <w:spacing w:after="0" w:line="240" w:lineRule="auto"/>
              <w:ind w:left="60" w:right="60"/>
              <w:rPr>
                <w:rFonts w:asciiTheme="majorBidi" w:hAnsiTheme="majorBidi" w:cstheme="majorBidi"/>
                <w:i w:val="0"/>
                <w:iCs w:val="0"/>
                <w:sz w:val="24"/>
                <w:szCs w:val="24"/>
              </w:rPr>
            </w:pPr>
            <w:r w:rsidRPr="00155110">
              <w:rPr>
                <w:rFonts w:asciiTheme="majorBidi" w:hAnsiTheme="majorBidi" w:cstheme="majorBidi"/>
                <w:i w:val="0"/>
                <w:iCs w:val="0"/>
                <w:sz w:val="24"/>
                <w:szCs w:val="24"/>
              </w:rPr>
              <w:t>Model</w:t>
            </w:r>
          </w:p>
        </w:tc>
        <w:tc>
          <w:tcPr>
            <w:tcW w:w="1299" w:type="dxa"/>
          </w:tcPr>
          <w:p w14:paraId="163AE776" w14:textId="77777777" w:rsidR="00155110" w:rsidRPr="00155110" w:rsidRDefault="00155110" w:rsidP="00155110">
            <w:pPr>
              <w:spacing w:after="0" w:line="240" w:lineRule="auto"/>
              <w:ind w:left="60" w:right="60"/>
              <w:jc w:val="center"/>
              <w:rPr>
                <w:rFonts w:asciiTheme="majorBidi" w:hAnsiTheme="majorBidi" w:cstheme="majorBidi"/>
                <w:i w:val="0"/>
                <w:iCs w:val="0"/>
                <w:sz w:val="24"/>
                <w:szCs w:val="24"/>
              </w:rPr>
            </w:pPr>
            <w:r w:rsidRPr="00155110">
              <w:rPr>
                <w:rFonts w:asciiTheme="majorBidi" w:hAnsiTheme="majorBidi" w:cstheme="majorBidi"/>
                <w:i w:val="0"/>
                <w:iCs w:val="0"/>
                <w:sz w:val="24"/>
                <w:szCs w:val="24"/>
              </w:rPr>
              <w:t>R</w:t>
            </w:r>
          </w:p>
        </w:tc>
        <w:tc>
          <w:tcPr>
            <w:tcW w:w="1376" w:type="dxa"/>
          </w:tcPr>
          <w:p w14:paraId="6CCE5CDA" w14:textId="77777777" w:rsidR="00155110" w:rsidRPr="00155110" w:rsidRDefault="00155110" w:rsidP="00155110">
            <w:pPr>
              <w:spacing w:after="0" w:line="240" w:lineRule="auto"/>
              <w:ind w:left="60" w:right="60"/>
              <w:jc w:val="center"/>
              <w:rPr>
                <w:rFonts w:asciiTheme="majorBidi" w:hAnsiTheme="majorBidi" w:cstheme="majorBidi"/>
                <w:i w:val="0"/>
                <w:iCs w:val="0"/>
                <w:sz w:val="24"/>
                <w:szCs w:val="24"/>
              </w:rPr>
            </w:pPr>
            <w:r w:rsidRPr="00155110">
              <w:rPr>
                <w:rFonts w:asciiTheme="majorBidi" w:hAnsiTheme="majorBidi" w:cstheme="majorBidi"/>
                <w:i w:val="0"/>
                <w:iCs w:val="0"/>
                <w:sz w:val="24"/>
                <w:szCs w:val="24"/>
              </w:rPr>
              <w:t>R Square</w:t>
            </w:r>
          </w:p>
        </w:tc>
        <w:tc>
          <w:tcPr>
            <w:tcW w:w="1863" w:type="dxa"/>
          </w:tcPr>
          <w:p w14:paraId="43CCFFDF" w14:textId="77777777" w:rsidR="00155110" w:rsidRPr="00155110" w:rsidRDefault="00155110" w:rsidP="00155110">
            <w:pPr>
              <w:spacing w:after="0" w:line="240" w:lineRule="auto"/>
              <w:ind w:left="60" w:right="60"/>
              <w:jc w:val="center"/>
              <w:rPr>
                <w:rFonts w:asciiTheme="majorBidi" w:hAnsiTheme="majorBidi" w:cstheme="majorBidi"/>
                <w:i w:val="0"/>
                <w:iCs w:val="0"/>
                <w:sz w:val="24"/>
                <w:szCs w:val="24"/>
              </w:rPr>
            </w:pPr>
            <w:r w:rsidRPr="00155110">
              <w:rPr>
                <w:rFonts w:asciiTheme="majorBidi" w:hAnsiTheme="majorBidi" w:cstheme="majorBidi"/>
                <w:i w:val="0"/>
                <w:iCs w:val="0"/>
                <w:sz w:val="24"/>
                <w:szCs w:val="24"/>
              </w:rPr>
              <w:t>Adjusted R Square</w:t>
            </w:r>
          </w:p>
        </w:tc>
        <w:tc>
          <w:tcPr>
            <w:tcW w:w="1863" w:type="dxa"/>
          </w:tcPr>
          <w:p w14:paraId="2A80DE69" w14:textId="77777777" w:rsidR="00155110" w:rsidRPr="00155110" w:rsidRDefault="00155110" w:rsidP="00155110">
            <w:pPr>
              <w:spacing w:after="0" w:line="240" w:lineRule="auto"/>
              <w:ind w:left="60" w:right="60"/>
              <w:jc w:val="center"/>
              <w:rPr>
                <w:rFonts w:asciiTheme="majorBidi" w:hAnsiTheme="majorBidi" w:cstheme="majorBidi"/>
                <w:i w:val="0"/>
                <w:iCs w:val="0"/>
                <w:sz w:val="24"/>
                <w:szCs w:val="24"/>
              </w:rPr>
            </w:pPr>
            <w:r w:rsidRPr="00155110">
              <w:rPr>
                <w:rFonts w:asciiTheme="majorBidi" w:hAnsiTheme="majorBidi" w:cstheme="majorBidi"/>
                <w:i w:val="0"/>
                <w:iCs w:val="0"/>
                <w:sz w:val="24"/>
                <w:szCs w:val="24"/>
              </w:rPr>
              <w:t>Std. Error of the Estimate</w:t>
            </w:r>
          </w:p>
        </w:tc>
        <w:tc>
          <w:tcPr>
            <w:tcW w:w="1863" w:type="dxa"/>
          </w:tcPr>
          <w:p w14:paraId="2CE1382A" w14:textId="77777777" w:rsidR="00155110" w:rsidRPr="00155110" w:rsidRDefault="00155110" w:rsidP="00155110">
            <w:pPr>
              <w:spacing w:after="0" w:line="240" w:lineRule="auto"/>
              <w:ind w:left="60" w:right="60"/>
              <w:jc w:val="center"/>
              <w:rPr>
                <w:rFonts w:asciiTheme="majorBidi" w:hAnsiTheme="majorBidi" w:cstheme="majorBidi"/>
                <w:i w:val="0"/>
                <w:iCs w:val="0"/>
                <w:sz w:val="24"/>
                <w:szCs w:val="24"/>
              </w:rPr>
            </w:pPr>
            <w:r w:rsidRPr="00155110">
              <w:rPr>
                <w:rFonts w:asciiTheme="majorBidi" w:hAnsiTheme="majorBidi" w:cstheme="majorBidi"/>
                <w:i w:val="0"/>
                <w:iCs w:val="0"/>
                <w:sz w:val="24"/>
                <w:szCs w:val="24"/>
              </w:rPr>
              <w:t>Durbin-Watson</w:t>
            </w:r>
          </w:p>
        </w:tc>
      </w:tr>
      <w:tr w:rsidR="00155110" w:rsidRPr="00155110" w14:paraId="36685638" w14:textId="77777777" w:rsidTr="0050090C">
        <w:trPr>
          <w:trHeight w:val="343"/>
          <w:jc w:val="center"/>
        </w:trPr>
        <w:tc>
          <w:tcPr>
            <w:tcW w:w="1009" w:type="dxa"/>
          </w:tcPr>
          <w:p w14:paraId="10F29950" w14:textId="77777777" w:rsidR="00155110" w:rsidRPr="00155110" w:rsidRDefault="00155110" w:rsidP="00155110">
            <w:pPr>
              <w:spacing w:after="0" w:line="240" w:lineRule="auto"/>
              <w:ind w:left="60" w:right="60"/>
              <w:rPr>
                <w:rFonts w:asciiTheme="majorBidi" w:hAnsiTheme="majorBidi" w:cstheme="majorBidi"/>
                <w:i w:val="0"/>
                <w:iCs w:val="0"/>
                <w:sz w:val="24"/>
                <w:szCs w:val="24"/>
              </w:rPr>
            </w:pPr>
            <w:r w:rsidRPr="00155110">
              <w:rPr>
                <w:rFonts w:asciiTheme="majorBidi" w:hAnsiTheme="majorBidi" w:cstheme="majorBidi"/>
                <w:i w:val="0"/>
                <w:iCs w:val="0"/>
                <w:sz w:val="24"/>
                <w:szCs w:val="24"/>
              </w:rPr>
              <w:t>1</w:t>
            </w:r>
          </w:p>
        </w:tc>
        <w:tc>
          <w:tcPr>
            <w:tcW w:w="1299" w:type="dxa"/>
          </w:tcPr>
          <w:p w14:paraId="45F04D2E" w14:textId="77777777" w:rsidR="00155110" w:rsidRPr="00155110" w:rsidRDefault="00155110" w:rsidP="00155110">
            <w:pPr>
              <w:spacing w:after="0" w:line="240" w:lineRule="auto"/>
              <w:ind w:left="60" w:right="60"/>
              <w:jc w:val="right"/>
              <w:rPr>
                <w:rFonts w:asciiTheme="majorBidi" w:hAnsiTheme="majorBidi" w:cstheme="majorBidi"/>
                <w:i w:val="0"/>
                <w:iCs w:val="0"/>
                <w:sz w:val="24"/>
                <w:szCs w:val="24"/>
              </w:rPr>
            </w:pPr>
            <w:r w:rsidRPr="00155110">
              <w:rPr>
                <w:rFonts w:asciiTheme="majorBidi" w:hAnsiTheme="majorBidi" w:cstheme="majorBidi"/>
                <w:i w:val="0"/>
                <w:iCs w:val="0"/>
                <w:sz w:val="24"/>
                <w:szCs w:val="24"/>
              </w:rPr>
              <w:t>,965</w:t>
            </w:r>
            <w:r w:rsidRPr="00155110">
              <w:rPr>
                <w:rFonts w:asciiTheme="majorBidi" w:hAnsiTheme="majorBidi" w:cstheme="majorBidi"/>
                <w:i w:val="0"/>
                <w:iCs w:val="0"/>
                <w:sz w:val="24"/>
                <w:szCs w:val="24"/>
                <w:vertAlign w:val="superscript"/>
              </w:rPr>
              <w:t>a</w:t>
            </w:r>
          </w:p>
        </w:tc>
        <w:tc>
          <w:tcPr>
            <w:tcW w:w="1376" w:type="dxa"/>
          </w:tcPr>
          <w:p w14:paraId="2ECDC39D" w14:textId="77777777" w:rsidR="00155110" w:rsidRPr="00155110" w:rsidRDefault="00155110" w:rsidP="00155110">
            <w:pPr>
              <w:spacing w:after="0" w:line="240" w:lineRule="auto"/>
              <w:ind w:left="60" w:right="60"/>
              <w:jc w:val="right"/>
              <w:rPr>
                <w:rFonts w:asciiTheme="majorBidi" w:hAnsiTheme="majorBidi" w:cstheme="majorBidi"/>
                <w:i w:val="0"/>
                <w:iCs w:val="0"/>
                <w:sz w:val="24"/>
                <w:szCs w:val="24"/>
              </w:rPr>
            </w:pPr>
            <w:r w:rsidRPr="00155110">
              <w:rPr>
                <w:rFonts w:asciiTheme="majorBidi" w:hAnsiTheme="majorBidi" w:cstheme="majorBidi"/>
                <w:i w:val="0"/>
                <w:iCs w:val="0"/>
                <w:sz w:val="24"/>
                <w:szCs w:val="24"/>
              </w:rPr>
              <w:t>,931</w:t>
            </w:r>
          </w:p>
        </w:tc>
        <w:tc>
          <w:tcPr>
            <w:tcW w:w="1863" w:type="dxa"/>
          </w:tcPr>
          <w:p w14:paraId="26D63913" w14:textId="77777777" w:rsidR="00155110" w:rsidRPr="00155110" w:rsidRDefault="00155110" w:rsidP="00155110">
            <w:pPr>
              <w:spacing w:after="0" w:line="240" w:lineRule="auto"/>
              <w:ind w:left="60" w:right="60"/>
              <w:jc w:val="right"/>
              <w:rPr>
                <w:rFonts w:asciiTheme="majorBidi" w:hAnsiTheme="majorBidi" w:cstheme="majorBidi"/>
                <w:i w:val="0"/>
                <w:iCs w:val="0"/>
                <w:sz w:val="24"/>
                <w:szCs w:val="24"/>
              </w:rPr>
            </w:pPr>
            <w:r w:rsidRPr="00155110">
              <w:rPr>
                <w:rFonts w:asciiTheme="majorBidi" w:hAnsiTheme="majorBidi" w:cstheme="majorBidi"/>
                <w:i w:val="0"/>
                <w:iCs w:val="0"/>
                <w:sz w:val="24"/>
                <w:szCs w:val="24"/>
              </w:rPr>
              <w:t>,722</w:t>
            </w:r>
          </w:p>
        </w:tc>
        <w:tc>
          <w:tcPr>
            <w:tcW w:w="1863" w:type="dxa"/>
          </w:tcPr>
          <w:p w14:paraId="03585BFB" w14:textId="77777777" w:rsidR="00155110" w:rsidRPr="00155110" w:rsidRDefault="00155110" w:rsidP="00155110">
            <w:pPr>
              <w:spacing w:after="0" w:line="240" w:lineRule="auto"/>
              <w:ind w:left="60" w:right="60"/>
              <w:jc w:val="right"/>
              <w:rPr>
                <w:rFonts w:asciiTheme="majorBidi" w:hAnsiTheme="majorBidi" w:cstheme="majorBidi"/>
                <w:i w:val="0"/>
                <w:iCs w:val="0"/>
                <w:sz w:val="24"/>
                <w:szCs w:val="24"/>
              </w:rPr>
            </w:pPr>
            <w:r w:rsidRPr="00155110">
              <w:rPr>
                <w:rFonts w:asciiTheme="majorBidi" w:hAnsiTheme="majorBidi" w:cstheme="majorBidi"/>
                <w:i w:val="0"/>
                <w:iCs w:val="0"/>
                <w:sz w:val="24"/>
                <w:szCs w:val="24"/>
              </w:rPr>
              <w:t>214,350</w:t>
            </w:r>
          </w:p>
        </w:tc>
        <w:tc>
          <w:tcPr>
            <w:tcW w:w="1863" w:type="dxa"/>
          </w:tcPr>
          <w:p w14:paraId="6FCD69FF" w14:textId="77777777" w:rsidR="00155110" w:rsidRPr="00155110" w:rsidRDefault="00155110" w:rsidP="00155110">
            <w:pPr>
              <w:spacing w:after="0" w:line="240" w:lineRule="auto"/>
              <w:ind w:left="60" w:right="60"/>
              <w:jc w:val="right"/>
              <w:rPr>
                <w:rFonts w:asciiTheme="majorBidi" w:hAnsiTheme="majorBidi" w:cstheme="majorBidi"/>
                <w:i w:val="0"/>
                <w:iCs w:val="0"/>
                <w:sz w:val="24"/>
                <w:szCs w:val="24"/>
              </w:rPr>
            </w:pPr>
            <w:r w:rsidRPr="00155110">
              <w:rPr>
                <w:rFonts w:asciiTheme="majorBidi" w:hAnsiTheme="majorBidi" w:cstheme="majorBidi"/>
                <w:i w:val="0"/>
                <w:iCs w:val="0"/>
                <w:sz w:val="24"/>
                <w:szCs w:val="24"/>
              </w:rPr>
              <w:t>2,074</w:t>
            </w:r>
          </w:p>
        </w:tc>
      </w:tr>
    </w:tbl>
    <w:tbl>
      <w:tblPr>
        <w:tblW w:w="73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7"/>
      </w:tblGrid>
      <w:tr w:rsidR="00155110" w:rsidRPr="00155110" w14:paraId="3CD07F98" w14:textId="77777777" w:rsidTr="0050090C">
        <w:trPr>
          <w:cantSplit/>
        </w:trPr>
        <w:tc>
          <w:tcPr>
            <w:tcW w:w="7337" w:type="dxa"/>
            <w:tcBorders>
              <w:top w:val="nil"/>
              <w:left w:val="nil"/>
              <w:bottom w:val="nil"/>
              <w:right w:val="nil"/>
            </w:tcBorders>
            <w:shd w:val="clear" w:color="auto" w:fill="FFFFFF"/>
          </w:tcPr>
          <w:p w14:paraId="5BC0827A" w14:textId="77777777" w:rsidR="00155110" w:rsidRPr="00155110" w:rsidRDefault="00155110" w:rsidP="00155110">
            <w:pPr>
              <w:spacing w:after="0" w:line="240" w:lineRule="auto"/>
              <w:ind w:left="60" w:right="60"/>
              <w:rPr>
                <w:rFonts w:asciiTheme="majorBidi" w:hAnsiTheme="majorBidi" w:cstheme="majorBidi"/>
                <w:i w:val="0"/>
                <w:iCs w:val="0"/>
                <w:color w:val="010205"/>
                <w:sz w:val="24"/>
                <w:szCs w:val="24"/>
              </w:rPr>
            </w:pPr>
            <w:r w:rsidRPr="00155110">
              <w:rPr>
                <w:rFonts w:asciiTheme="majorBidi" w:hAnsiTheme="majorBidi" w:cstheme="majorBidi"/>
                <w:i w:val="0"/>
                <w:iCs w:val="0"/>
                <w:color w:val="010205"/>
                <w:sz w:val="24"/>
                <w:szCs w:val="24"/>
              </w:rPr>
              <w:t>a. Predictors: (Constant), DER, EPS, PER</w:t>
            </w:r>
          </w:p>
          <w:p w14:paraId="035A5DE3" w14:textId="77777777" w:rsidR="00155110" w:rsidRPr="00155110" w:rsidRDefault="00155110" w:rsidP="00155110">
            <w:pPr>
              <w:spacing w:after="0" w:line="240" w:lineRule="auto"/>
              <w:ind w:left="60" w:right="60"/>
              <w:rPr>
                <w:rFonts w:asciiTheme="majorBidi" w:hAnsiTheme="majorBidi" w:cstheme="majorBidi"/>
                <w:i w:val="0"/>
                <w:iCs w:val="0"/>
                <w:color w:val="010205"/>
                <w:sz w:val="24"/>
                <w:szCs w:val="24"/>
              </w:rPr>
            </w:pPr>
            <w:r w:rsidRPr="00155110">
              <w:rPr>
                <w:rFonts w:asciiTheme="majorBidi" w:hAnsiTheme="majorBidi" w:cstheme="majorBidi"/>
                <w:i w:val="0"/>
                <w:iCs w:val="0"/>
                <w:color w:val="010205"/>
                <w:sz w:val="24"/>
                <w:szCs w:val="24"/>
              </w:rPr>
              <w:t>b. Dependent Variable: HARGA SAHAM</w:t>
            </w:r>
          </w:p>
        </w:tc>
      </w:tr>
    </w:tbl>
    <w:p w14:paraId="25BBB18D" w14:textId="77777777" w:rsidR="00155110" w:rsidRPr="00155110" w:rsidRDefault="00155110" w:rsidP="00155110">
      <w:pPr>
        <w:spacing w:after="0" w:line="240" w:lineRule="auto"/>
        <w:rPr>
          <w:rFonts w:ascii="Times New Roman" w:hAnsi="Times New Roman" w:cs="Times New Roman"/>
          <w:i w:val="0"/>
          <w:iCs w:val="0"/>
          <w:sz w:val="24"/>
          <w:lang w:val="id-ID"/>
        </w:rPr>
      </w:pPr>
    </w:p>
    <w:p w14:paraId="2C974511" w14:textId="77777777" w:rsidR="00155110" w:rsidRPr="00155110" w:rsidRDefault="00155110" w:rsidP="00155110">
      <w:pPr>
        <w:spacing w:after="0" w:line="240" w:lineRule="auto"/>
        <w:jc w:val="both"/>
        <w:rPr>
          <w:rFonts w:ascii="Times New Roman" w:hAnsi="Times New Roman" w:cs="Times New Roman"/>
          <w:i w:val="0"/>
          <w:iCs w:val="0"/>
          <w:sz w:val="24"/>
          <w:lang w:val="id-ID"/>
        </w:rPr>
      </w:pPr>
      <w:r w:rsidRPr="00155110">
        <w:rPr>
          <w:rFonts w:ascii="Times New Roman" w:hAnsi="Times New Roman" w:cs="Times New Roman"/>
          <w:i w:val="0"/>
          <w:iCs w:val="0"/>
          <w:sz w:val="24"/>
          <w:lang w:val="id-ID"/>
        </w:rPr>
        <w:tab/>
        <w:t>Based on the autocorrelation test, the Durbin-Watson statistical value is 2,074. The Durbin-Watson statistical value is not less than 1 or greater than 3, so it can be concluded that there is no autocorrelation symptom.</w:t>
      </w:r>
    </w:p>
    <w:p w14:paraId="424164A8" w14:textId="0D0118CA" w:rsidR="00155110" w:rsidRPr="00155110" w:rsidRDefault="00155110" w:rsidP="0050090C">
      <w:pPr>
        <w:spacing w:before="240" w:after="0" w:line="240" w:lineRule="auto"/>
        <w:jc w:val="both"/>
        <w:rPr>
          <w:rFonts w:ascii="Times New Roman" w:hAnsi="Times New Roman" w:cs="Times New Roman"/>
          <w:b/>
          <w:bCs/>
          <w:i w:val="0"/>
          <w:iCs w:val="0"/>
          <w:sz w:val="24"/>
          <w:lang w:val="id-ID"/>
        </w:rPr>
      </w:pPr>
      <w:r w:rsidRPr="00155110">
        <w:rPr>
          <w:rFonts w:ascii="Times New Roman" w:hAnsi="Times New Roman" w:cs="Times New Roman"/>
          <w:b/>
          <w:bCs/>
          <w:i w:val="0"/>
          <w:iCs w:val="0"/>
          <w:sz w:val="24"/>
          <w:lang w:val="id-ID"/>
        </w:rPr>
        <w:t>2.</w:t>
      </w:r>
      <w:r w:rsidRPr="00155110">
        <w:rPr>
          <w:rFonts w:ascii="Times New Roman" w:hAnsi="Times New Roman" w:cs="Times New Roman"/>
          <w:b/>
          <w:bCs/>
          <w:i w:val="0"/>
          <w:iCs w:val="0"/>
          <w:sz w:val="24"/>
          <w:lang w:val="id-ID"/>
        </w:rPr>
        <w:tab/>
        <w:t>Hypothesis Test</w:t>
      </w:r>
    </w:p>
    <w:p w14:paraId="61BF65CF" w14:textId="77777777" w:rsidR="00155110" w:rsidRPr="00155110" w:rsidRDefault="00155110" w:rsidP="00155110">
      <w:pPr>
        <w:spacing w:after="0" w:line="240" w:lineRule="auto"/>
        <w:jc w:val="both"/>
        <w:rPr>
          <w:rFonts w:ascii="Times New Roman" w:hAnsi="Times New Roman" w:cs="Times New Roman"/>
          <w:i w:val="0"/>
          <w:iCs w:val="0"/>
          <w:sz w:val="24"/>
          <w:lang w:val="id-ID"/>
        </w:rPr>
      </w:pPr>
      <w:r w:rsidRPr="00155110">
        <w:rPr>
          <w:rFonts w:ascii="Times New Roman" w:hAnsi="Times New Roman" w:cs="Times New Roman"/>
          <w:i w:val="0"/>
          <w:iCs w:val="0"/>
          <w:sz w:val="24"/>
          <w:lang w:val="id-ID"/>
        </w:rPr>
        <w:tab/>
        <w:t>Here are the results of the F statistical test:</w:t>
      </w:r>
    </w:p>
    <w:p w14:paraId="06B19BCE" w14:textId="77777777" w:rsidR="00155110" w:rsidRPr="00155110" w:rsidRDefault="00155110" w:rsidP="0050090C">
      <w:pPr>
        <w:spacing w:before="240" w:after="0" w:line="240" w:lineRule="auto"/>
        <w:jc w:val="center"/>
        <w:rPr>
          <w:rFonts w:ascii="Times New Roman" w:hAnsi="Times New Roman" w:cs="Times New Roman"/>
          <w:b/>
          <w:bCs/>
          <w:i w:val="0"/>
          <w:iCs w:val="0"/>
          <w:sz w:val="24"/>
          <w:lang w:val="id-ID"/>
        </w:rPr>
      </w:pPr>
      <w:r w:rsidRPr="00155110">
        <w:rPr>
          <w:rFonts w:ascii="Times New Roman" w:hAnsi="Times New Roman" w:cs="Times New Roman"/>
          <w:b/>
          <w:bCs/>
          <w:i w:val="0"/>
          <w:iCs w:val="0"/>
          <w:sz w:val="24"/>
          <w:lang w:val="id-ID"/>
        </w:rPr>
        <w:t>Table 6. F Statistics Test (Simultaneous)</w:t>
      </w:r>
    </w:p>
    <w:tbl>
      <w:tblPr>
        <w:tblStyle w:val="TableGrid1"/>
        <w:tblW w:w="9114" w:type="dxa"/>
        <w:jc w:val="center"/>
        <w:tblBorders>
          <w:insideV w:val="none" w:sz="0" w:space="0" w:color="auto"/>
        </w:tblBorders>
        <w:tblLayout w:type="fixed"/>
        <w:tblLook w:val="0000" w:firstRow="0" w:lastRow="0" w:firstColumn="0" w:lastColumn="0" w:noHBand="0" w:noVBand="0"/>
      </w:tblPr>
      <w:tblGrid>
        <w:gridCol w:w="841"/>
        <w:gridCol w:w="1470"/>
        <w:gridCol w:w="1679"/>
        <w:gridCol w:w="1172"/>
        <w:gridCol w:w="1608"/>
        <w:gridCol w:w="1172"/>
        <w:gridCol w:w="1172"/>
      </w:tblGrid>
      <w:tr w:rsidR="00155110" w:rsidRPr="00155110" w14:paraId="5CDD715B" w14:textId="77777777" w:rsidTr="0050090C">
        <w:trPr>
          <w:trHeight w:val="811"/>
          <w:jc w:val="center"/>
        </w:trPr>
        <w:tc>
          <w:tcPr>
            <w:tcW w:w="2311" w:type="dxa"/>
            <w:gridSpan w:val="2"/>
            <w:vAlign w:val="center"/>
          </w:tcPr>
          <w:p w14:paraId="66B2ED00" w14:textId="77777777" w:rsidR="00155110" w:rsidRPr="00155110" w:rsidRDefault="00155110" w:rsidP="00155110">
            <w:pPr>
              <w:spacing w:after="0" w:line="240" w:lineRule="auto"/>
              <w:ind w:left="60" w:right="60"/>
              <w:jc w:val="center"/>
              <w:rPr>
                <w:rFonts w:asciiTheme="majorBidi" w:hAnsiTheme="majorBidi" w:cstheme="majorBidi"/>
                <w:i w:val="0"/>
                <w:iCs w:val="0"/>
                <w:sz w:val="24"/>
                <w:szCs w:val="24"/>
              </w:rPr>
            </w:pPr>
            <w:r w:rsidRPr="00155110">
              <w:rPr>
                <w:rFonts w:asciiTheme="majorBidi" w:hAnsiTheme="majorBidi" w:cstheme="majorBidi"/>
                <w:i w:val="0"/>
                <w:iCs w:val="0"/>
                <w:sz w:val="24"/>
                <w:szCs w:val="24"/>
              </w:rPr>
              <w:t>Model</w:t>
            </w:r>
          </w:p>
        </w:tc>
        <w:tc>
          <w:tcPr>
            <w:tcW w:w="1679" w:type="dxa"/>
            <w:vAlign w:val="center"/>
          </w:tcPr>
          <w:p w14:paraId="793AF78E" w14:textId="77777777" w:rsidR="00155110" w:rsidRPr="00155110" w:rsidRDefault="00155110" w:rsidP="00155110">
            <w:pPr>
              <w:spacing w:after="0" w:line="240" w:lineRule="auto"/>
              <w:ind w:left="60" w:right="60"/>
              <w:jc w:val="center"/>
              <w:rPr>
                <w:rFonts w:asciiTheme="majorBidi" w:hAnsiTheme="majorBidi" w:cstheme="majorBidi"/>
                <w:i w:val="0"/>
                <w:iCs w:val="0"/>
                <w:sz w:val="24"/>
                <w:szCs w:val="24"/>
              </w:rPr>
            </w:pPr>
            <w:r w:rsidRPr="00155110">
              <w:rPr>
                <w:rFonts w:asciiTheme="majorBidi" w:hAnsiTheme="majorBidi" w:cstheme="majorBidi"/>
                <w:i w:val="0"/>
                <w:iCs w:val="0"/>
                <w:sz w:val="24"/>
                <w:szCs w:val="24"/>
              </w:rPr>
              <w:t>Sum of Squares</w:t>
            </w:r>
          </w:p>
        </w:tc>
        <w:tc>
          <w:tcPr>
            <w:tcW w:w="1172" w:type="dxa"/>
            <w:vAlign w:val="center"/>
          </w:tcPr>
          <w:p w14:paraId="66380BA1" w14:textId="77777777" w:rsidR="00155110" w:rsidRPr="00155110" w:rsidRDefault="00155110" w:rsidP="00155110">
            <w:pPr>
              <w:spacing w:after="0" w:line="240" w:lineRule="auto"/>
              <w:ind w:left="60" w:right="60"/>
              <w:jc w:val="center"/>
              <w:rPr>
                <w:rFonts w:asciiTheme="majorBidi" w:hAnsiTheme="majorBidi" w:cstheme="majorBidi"/>
                <w:i w:val="0"/>
                <w:iCs w:val="0"/>
                <w:sz w:val="24"/>
                <w:szCs w:val="24"/>
              </w:rPr>
            </w:pPr>
            <w:proofErr w:type="spellStart"/>
            <w:r w:rsidRPr="00155110">
              <w:rPr>
                <w:rFonts w:asciiTheme="majorBidi" w:hAnsiTheme="majorBidi" w:cstheme="majorBidi"/>
                <w:i w:val="0"/>
                <w:iCs w:val="0"/>
                <w:sz w:val="24"/>
                <w:szCs w:val="24"/>
              </w:rPr>
              <w:t>df</w:t>
            </w:r>
            <w:proofErr w:type="spellEnd"/>
          </w:p>
        </w:tc>
        <w:tc>
          <w:tcPr>
            <w:tcW w:w="1608" w:type="dxa"/>
            <w:vAlign w:val="center"/>
          </w:tcPr>
          <w:p w14:paraId="0F2301DF" w14:textId="77777777" w:rsidR="00155110" w:rsidRPr="00155110" w:rsidRDefault="00155110" w:rsidP="00155110">
            <w:pPr>
              <w:spacing w:after="0" w:line="240" w:lineRule="auto"/>
              <w:ind w:left="60" w:right="60"/>
              <w:jc w:val="center"/>
              <w:rPr>
                <w:rFonts w:asciiTheme="majorBidi" w:hAnsiTheme="majorBidi" w:cstheme="majorBidi"/>
                <w:i w:val="0"/>
                <w:iCs w:val="0"/>
                <w:sz w:val="24"/>
                <w:szCs w:val="24"/>
              </w:rPr>
            </w:pPr>
            <w:r w:rsidRPr="00155110">
              <w:rPr>
                <w:rFonts w:asciiTheme="majorBidi" w:hAnsiTheme="majorBidi" w:cstheme="majorBidi"/>
                <w:i w:val="0"/>
                <w:iCs w:val="0"/>
                <w:sz w:val="24"/>
                <w:szCs w:val="24"/>
              </w:rPr>
              <w:t>Mean Square</w:t>
            </w:r>
          </w:p>
        </w:tc>
        <w:tc>
          <w:tcPr>
            <w:tcW w:w="1172" w:type="dxa"/>
            <w:vAlign w:val="center"/>
          </w:tcPr>
          <w:p w14:paraId="4D0B8E72" w14:textId="77777777" w:rsidR="00155110" w:rsidRPr="00155110" w:rsidRDefault="00155110" w:rsidP="00155110">
            <w:pPr>
              <w:spacing w:after="0" w:line="240" w:lineRule="auto"/>
              <w:ind w:left="60" w:right="60"/>
              <w:jc w:val="center"/>
              <w:rPr>
                <w:rFonts w:asciiTheme="majorBidi" w:hAnsiTheme="majorBidi" w:cstheme="majorBidi"/>
                <w:i w:val="0"/>
                <w:iCs w:val="0"/>
                <w:sz w:val="24"/>
                <w:szCs w:val="24"/>
              </w:rPr>
            </w:pPr>
            <w:r w:rsidRPr="00155110">
              <w:rPr>
                <w:rFonts w:asciiTheme="majorBidi" w:hAnsiTheme="majorBidi" w:cstheme="majorBidi"/>
                <w:i w:val="0"/>
                <w:iCs w:val="0"/>
                <w:sz w:val="24"/>
                <w:szCs w:val="24"/>
              </w:rPr>
              <w:t>F</w:t>
            </w:r>
          </w:p>
        </w:tc>
        <w:tc>
          <w:tcPr>
            <w:tcW w:w="1172" w:type="dxa"/>
            <w:vAlign w:val="center"/>
          </w:tcPr>
          <w:p w14:paraId="4F647B5D" w14:textId="77777777" w:rsidR="00155110" w:rsidRPr="00155110" w:rsidRDefault="00155110" w:rsidP="00155110">
            <w:pPr>
              <w:spacing w:after="0" w:line="240" w:lineRule="auto"/>
              <w:ind w:left="60" w:right="60"/>
              <w:jc w:val="center"/>
              <w:rPr>
                <w:rFonts w:asciiTheme="majorBidi" w:hAnsiTheme="majorBidi" w:cstheme="majorBidi"/>
                <w:i w:val="0"/>
                <w:iCs w:val="0"/>
                <w:sz w:val="24"/>
                <w:szCs w:val="24"/>
              </w:rPr>
            </w:pPr>
            <w:r w:rsidRPr="00155110">
              <w:rPr>
                <w:rFonts w:asciiTheme="majorBidi" w:hAnsiTheme="majorBidi" w:cstheme="majorBidi"/>
                <w:i w:val="0"/>
                <w:iCs w:val="0"/>
                <w:sz w:val="24"/>
                <w:szCs w:val="24"/>
              </w:rPr>
              <w:t>Sig.</w:t>
            </w:r>
          </w:p>
        </w:tc>
      </w:tr>
      <w:tr w:rsidR="00155110" w:rsidRPr="00155110" w14:paraId="35CDF88D" w14:textId="77777777" w:rsidTr="0050090C">
        <w:trPr>
          <w:trHeight w:val="415"/>
          <w:jc w:val="center"/>
        </w:trPr>
        <w:tc>
          <w:tcPr>
            <w:tcW w:w="841" w:type="dxa"/>
            <w:vMerge w:val="restart"/>
          </w:tcPr>
          <w:p w14:paraId="36529058" w14:textId="77777777" w:rsidR="00155110" w:rsidRPr="00155110" w:rsidRDefault="00155110" w:rsidP="00155110">
            <w:pPr>
              <w:spacing w:after="0" w:line="240" w:lineRule="auto"/>
              <w:ind w:left="60" w:right="60"/>
              <w:rPr>
                <w:rFonts w:asciiTheme="majorBidi" w:hAnsiTheme="majorBidi" w:cstheme="majorBidi"/>
                <w:i w:val="0"/>
                <w:iCs w:val="0"/>
                <w:sz w:val="24"/>
                <w:szCs w:val="24"/>
              </w:rPr>
            </w:pPr>
            <w:r w:rsidRPr="00155110">
              <w:rPr>
                <w:rFonts w:asciiTheme="majorBidi" w:hAnsiTheme="majorBidi" w:cstheme="majorBidi"/>
                <w:i w:val="0"/>
                <w:iCs w:val="0"/>
                <w:sz w:val="24"/>
                <w:szCs w:val="24"/>
              </w:rPr>
              <w:t>1</w:t>
            </w:r>
          </w:p>
        </w:tc>
        <w:tc>
          <w:tcPr>
            <w:tcW w:w="1470" w:type="dxa"/>
          </w:tcPr>
          <w:p w14:paraId="1878431B" w14:textId="77777777" w:rsidR="00155110" w:rsidRPr="00155110" w:rsidRDefault="00155110" w:rsidP="00155110">
            <w:pPr>
              <w:spacing w:after="0" w:line="240" w:lineRule="auto"/>
              <w:ind w:left="60" w:right="60"/>
              <w:rPr>
                <w:rFonts w:asciiTheme="majorBidi" w:hAnsiTheme="majorBidi" w:cstheme="majorBidi"/>
                <w:i w:val="0"/>
                <w:iCs w:val="0"/>
                <w:sz w:val="24"/>
                <w:szCs w:val="24"/>
              </w:rPr>
            </w:pPr>
            <w:r w:rsidRPr="00155110">
              <w:rPr>
                <w:rFonts w:asciiTheme="majorBidi" w:hAnsiTheme="majorBidi" w:cstheme="majorBidi"/>
                <w:i w:val="0"/>
                <w:iCs w:val="0"/>
                <w:sz w:val="24"/>
                <w:szCs w:val="24"/>
              </w:rPr>
              <w:t>Regression</w:t>
            </w:r>
          </w:p>
        </w:tc>
        <w:tc>
          <w:tcPr>
            <w:tcW w:w="1679" w:type="dxa"/>
          </w:tcPr>
          <w:p w14:paraId="58B3330E" w14:textId="77777777" w:rsidR="00155110" w:rsidRPr="00155110" w:rsidRDefault="00155110" w:rsidP="00155110">
            <w:pPr>
              <w:spacing w:after="0" w:line="240" w:lineRule="auto"/>
              <w:ind w:left="60" w:right="60"/>
              <w:jc w:val="right"/>
              <w:rPr>
                <w:rFonts w:asciiTheme="majorBidi" w:hAnsiTheme="majorBidi" w:cstheme="majorBidi"/>
                <w:i w:val="0"/>
                <w:iCs w:val="0"/>
                <w:sz w:val="24"/>
                <w:szCs w:val="24"/>
              </w:rPr>
            </w:pPr>
            <w:r w:rsidRPr="00155110">
              <w:rPr>
                <w:rFonts w:asciiTheme="majorBidi" w:hAnsiTheme="majorBidi" w:cstheme="majorBidi"/>
                <w:i w:val="0"/>
                <w:iCs w:val="0"/>
                <w:sz w:val="24"/>
                <w:szCs w:val="24"/>
              </w:rPr>
              <w:t>615534,162</w:t>
            </w:r>
          </w:p>
        </w:tc>
        <w:tc>
          <w:tcPr>
            <w:tcW w:w="1172" w:type="dxa"/>
          </w:tcPr>
          <w:p w14:paraId="6DBA8E87" w14:textId="77777777" w:rsidR="00155110" w:rsidRPr="00155110" w:rsidRDefault="00155110" w:rsidP="00155110">
            <w:pPr>
              <w:spacing w:after="0" w:line="240" w:lineRule="auto"/>
              <w:ind w:left="60" w:right="60"/>
              <w:jc w:val="right"/>
              <w:rPr>
                <w:rFonts w:asciiTheme="majorBidi" w:hAnsiTheme="majorBidi" w:cstheme="majorBidi"/>
                <w:i w:val="0"/>
                <w:iCs w:val="0"/>
                <w:sz w:val="24"/>
                <w:szCs w:val="24"/>
              </w:rPr>
            </w:pPr>
            <w:r w:rsidRPr="00155110">
              <w:rPr>
                <w:rFonts w:asciiTheme="majorBidi" w:hAnsiTheme="majorBidi" w:cstheme="majorBidi"/>
                <w:i w:val="0"/>
                <w:iCs w:val="0"/>
                <w:sz w:val="24"/>
                <w:szCs w:val="24"/>
              </w:rPr>
              <w:t>3</w:t>
            </w:r>
          </w:p>
        </w:tc>
        <w:tc>
          <w:tcPr>
            <w:tcW w:w="1608" w:type="dxa"/>
          </w:tcPr>
          <w:p w14:paraId="28FAC735" w14:textId="77777777" w:rsidR="00155110" w:rsidRPr="00155110" w:rsidRDefault="00155110" w:rsidP="00155110">
            <w:pPr>
              <w:spacing w:after="0" w:line="240" w:lineRule="auto"/>
              <w:ind w:left="60" w:right="60"/>
              <w:jc w:val="right"/>
              <w:rPr>
                <w:rFonts w:asciiTheme="majorBidi" w:hAnsiTheme="majorBidi" w:cstheme="majorBidi"/>
                <w:i w:val="0"/>
                <w:iCs w:val="0"/>
                <w:sz w:val="24"/>
                <w:szCs w:val="24"/>
              </w:rPr>
            </w:pPr>
            <w:r w:rsidRPr="00155110">
              <w:rPr>
                <w:rFonts w:asciiTheme="majorBidi" w:hAnsiTheme="majorBidi" w:cstheme="majorBidi"/>
                <w:i w:val="0"/>
                <w:iCs w:val="0"/>
                <w:sz w:val="24"/>
                <w:szCs w:val="24"/>
              </w:rPr>
              <w:t>205178,054</w:t>
            </w:r>
          </w:p>
        </w:tc>
        <w:tc>
          <w:tcPr>
            <w:tcW w:w="1172" w:type="dxa"/>
          </w:tcPr>
          <w:p w14:paraId="37B900F7" w14:textId="77777777" w:rsidR="00155110" w:rsidRPr="00155110" w:rsidRDefault="00155110" w:rsidP="00155110">
            <w:pPr>
              <w:spacing w:after="0" w:line="240" w:lineRule="auto"/>
              <w:ind w:left="60" w:right="60"/>
              <w:jc w:val="right"/>
              <w:rPr>
                <w:rFonts w:asciiTheme="majorBidi" w:hAnsiTheme="majorBidi" w:cstheme="majorBidi"/>
                <w:i w:val="0"/>
                <w:iCs w:val="0"/>
                <w:sz w:val="24"/>
                <w:szCs w:val="24"/>
              </w:rPr>
            </w:pPr>
            <w:r w:rsidRPr="00155110">
              <w:rPr>
                <w:rFonts w:asciiTheme="majorBidi" w:hAnsiTheme="majorBidi" w:cstheme="majorBidi"/>
                <w:i w:val="0"/>
                <w:iCs w:val="0"/>
                <w:sz w:val="24"/>
                <w:szCs w:val="24"/>
              </w:rPr>
              <w:t>4,466</w:t>
            </w:r>
          </w:p>
        </w:tc>
        <w:tc>
          <w:tcPr>
            <w:tcW w:w="1172" w:type="dxa"/>
          </w:tcPr>
          <w:p w14:paraId="4F66CCDC" w14:textId="77777777" w:rsidR="00155110" w:rsidRPr="00155110" w:rsidRDefault="00155110" w:rsidP="00155110">
            <w:pPr>
              <w:spacing w:after="0" w:line="240" w:lineRule="auto"/>
              <w:ind w:left="60" w:right="60"/>
              <w:jc w:val="right"/>
              <w:rPr>
                <w:rFonts w:asciiTheme="majorBidi" w:hAnsiTheme="majorBidi" w:cstheme="majorBidi"/>
                <w:i w:val="0"/>
                <w:iCs w:val="0"/>
                <w:sz w:val="24"/>
                <w:szCs w:val="24"/>
              </w:rPr>
            </w:pPr>
            <w:r w:rsidRPr="00155110">
              <w:rPr>
                <w:rFonts w:asciiTheme="majorBidi" w:hAnsiTheme="majorBidi" w:cstheme="majorBidi"/>
                <w:i w:val="0"/>
                <w:iCs w:val="0"/>
                <w:sz w:val="24"/>
                <w:szCs w:val="24"/>
              </w:rPr>
              <w:t>,332</w:t>
            </w:r>
            <w:r w:rsidRPr="00155110">
              <w:rPr>
                <w:rFonts w:asciiTheme="majorBidi" w:hAnsiTheme="majorBidi" w:cstheme="majorBidi"/>
                <w:i w:val="0"/>
                <w:iCs w:val="0"/>
                <w:sz w:val="24"/>
                <w:szCs w:val="24"/>
                <w:vertAlign w:val="superscript"/>
              </w:rPr>
              <w:t>b</w:t>
            </w:r>
          </w:p>
        </w:tc>
      </w:tr>
      <w:tr w:rsidR="00155110" w:rsidRPr="00155110" w14:paraId="7F3616F2" w14:textId="77777777" w:rsidTr="0050090C">
        <w:trPr>
          <w:trHeight w:val="142"/>
          <w:jc w:val="center"/>
        </w:trPr>
        <w:tc>
          <w:tcPr>
            <w:tcW w:w="841" w:type="dxa"/>
            <w:vMerge/>
          </w:tcPr>
          <w:p w14:paraId="39C510E4" w14:textId="77777777" w:rsidR="00155110" w:rsidRPr="00155110" w:rsidRDefault="00155110" w:rsidP="00155110">
            <w:pPr>
              <w:spacing w:after="0" w:line="240" w:lineRule="auto"/>
              <w:rPr>
                <w:rFonts w:asciiTheme="majorBidi" w:hAnsiTheme="majorBidi" w:cstheme="majorBidi"/>
                <w:i w:val="0"/>
                <w:iCs w:val="0"/>
                <w:sz w:val="24"/>
                <w:szCs w:val="24"/>
              </w:rPr>
            </w:pPr>
          </w:p>
        </w:tc>
        <w:tc>
          <w:tcPr>
            <w:tcW w:w="1470" w:type="dxa"/>
          </w:tcPr>
          <w:p w14:paraId="5825C23C" w14:textId="77777777" w:rsidR="00155110" w:rsidRPr="00155110" w:rsidRDefault="00155110" w:rsidP="00155110">
            <w:pPr>
              <w:spacing w:after="0" w:line="240" w:lineRule="auto"/>
              <w:ind w:left="60" w:right="60"/>
              <w:rPr>
                <w:rFonts w:asciiTheme="majorBidi" w:hAnsiTheme="majorBidi" w:cstheme="majorBidi"/>
                <w:i w:val="0"/>
                <w:iCs w:val="0"/>
                <w:sz w:val="24"/>
                <w:szCs w:val="24"/>
              </w:rPr>
            </w:pPr>
            <w:r w:rsidRPr="00155110">
              <w:rPr>
                <w:rFonts w:asciiTheme="majorBidi" w:hAnsiTheme="majorBidi" w:cstheme="majorBidi"/>
                <w:i w:val="0"/>
                <w:iCs w:val="0"/>
                <w:sz w:val="24"/>
                <w:szCs w:val="24"/>
              </w:rPr>
              <w:t>Residual</w:t>
            </w:r>
          </w:p>
        </w:tc>
        <w:tc>
          <w:tcPr>
            <w:tcW w:w="1679" w:type="dxa"/>
          </w:tcPr>
          <w:p w14:paraId="3B99559C" w14:textId="77777777" w:rsidR="00155110" w:rsidRPr="00155110" w:rsidRDefault="00155110" w:rsidP="00155110">
            <w:pPr>
              <w:spacing w:after="0" w:line="240" w:lineRule="auto"/>
              <w:ind w:left="60" w:right="60"/>
              <w:jc w:val="right"/>
              <w:rPr>
                <w:rFonts w:asciiTheme="majorBidi" w:hAnsiTheme="majorBidi" w:cstheme="majorBidi"/>
                <w:i w:val="0"/>
                <w:iCs w:val="0"/>
                <w:sz w:val="24"/>
                <w:szCs w:val="24"/>
              </w:rPr>
            </w:pPr>
            <w:r w:rsidRPr="00155110">
              <w:rPr>
                <w:rFonts w:asciiTheme="majorBidi" w:hAnsiTheme="majorBidi" w:cstheme="majorBidi"/>
                <w:i w:val="0"/>
                <w:iCs w:val="0"/>
                <w:sz w:val="24"/>
                <w:szCs w:val="24"/>
              </w:rPr>
              <w:t>45945,838</w:t>
            </w:r>
          </w:p>
        </w:tc>
        <w:tc>
          <w:tcPr>
            <w:tcW w:w="1172" w:type="dxa"/>
          </w:tcPr>
          <w:p w14:paraId="04760509" w14:textId="77777777" w:rsidR="00155110" w:rsidRPr="00155110" w:rsidRDefault="00155110" w:rsidP="00155110">
            <w:pPr>
              <w:spacing w:after="0" w:line="240" w:lineRule="auto"/>
              <w:ind w:left="60" w:right="60"/>
              <w:jc w:val="right"/>
              <w:rPr>
                <w:rFonts w:asciiTheme="majorBidi" w:hAnsiTheme="majorBidi" w:cstheme="majorBidi"/>
                <w:i w:val="0"/>
                <w:iCs w:val="0"/>
                <w:sz w:val="24"/>
                <w:szCs w:val="24"/>
              </w:rPr>
            </w:pPr>
            <w:r w:rsidRPr="00155110">
              <w:rPr>
                <w:rFonts w:asciiTheme="majorBidi" w:hAnsiTheme="majorBidi" w:cstheme="majorBidi"/>
                <w:i w:val="0"/>
                <w:iCs w:val="0"/>
                <w:sz w:val="24"/>
                <w:szCs w:val="24"/>
              </w:rPr>
              <w:t>1</w:t>
            </w:r>
          </w:p>
        </w:tc>
        <w:tc>
          <w:tcPr>
            <w:tcW w:w="1608" w:type="dxa"/>
          </w:tcPr>
          <w:p w14:paraId="3EABE90F" w14:textId="77777777" w:rsidR="00155110" w:rsidRPr="00155110" w:rsidRDefault="00155110" w:rsidP="00155110">
            <w:pPr>
              <w:spacing w:after="0" w:line="240" w:lineRule="auto"/>
              <w:ind w:left="60" w:right="60"/>
              <w:jc w:val="right"/>
              <w:rPr>
                <w:rFonts w:asciiTheme="majorBidi" w:hAnsiTheme="majorBidi" w:cstheme="majorBidi"/>
                <w:i w:val="0"/>
                <w:iCs w:val="0"/>
                <w:sz w:val="24"/>
                <w:szCs w:val="24"/>
              </w:rPr>
            </w:pPr>
            <w:r w:rsidRPr="00155110">
              <w:rPr>
                <w:rFonts w:asciiTheme="majorBidi" w:hAnsiTheme="majorBidi" w:cstheme="majorBidi"/>
                <w:i w:val="0"/>
                <w:iCs w:val="0"/>
                <w:sz w:val="24"/>
                <w:szCs w:val="24"/>
              </w:rPr>
              <w:t>45945,838</w:t>
            </w:r>
          </w:p>
        </w:tc>
        <w:tc>
          <w:tcPr>
            <w:tcW w:w="1172" w:type="dxa"/>
          </w:tcPr>
          <w:p w14:paraId="6418C687" w14:textId="77777777" w:rsidR="00155110" w:rsidRPr="00155110" w:rsidRDefault="00155110" w:rsidP="00155110">
            <w:pPr>
              <w:spacing w:after="0" w:line="240" w:lineRule="auto"/>
              <w:rPr>
                <w:rFonts w:asciiTheme="majorBidi" w:hAnsiTheme="majorBidi" w:cstheme="majorBidi"/>
                <w:i w:val="0"/>
                <w:iCs w:val="0"/>
                <w:sz w:val="24"/>
                <w:szCs w:val="24"/>
              </w:rPr>
            </w:pPr>
          </w:p>
        </w:tc>
        <w:tc>
          <w:tcPr>
            <w:tcW w:w="1172" w:type="dxa"/>
          </w:tcPr>
          <w:p w14:paraId="25852055" w14:textId="77777777" w:rsidR="00155110" w:rsidRPr="00155110" w:rsidRDefault="00155110" w:rsidP="00155110">
            <w:pPr>
              <w:spacing w:after="0" w:line="240" w:lineRule="auto"/>
              <w:rPr>
                <w:rFonts w:asciiTheme="majorBidi" w:hAnsiTheme="majorBidi" w:cstheme="majorBidi"/>
                <w:i w:val="0"/>
                <w:iCs w:val="0"/>
                <w:sz w:val="24"/>
                <w:szCs w:val="24"/>
              </w:rPr>
            </w:pPr>
          </w:p>
        </w:tc>
      </w:tr>
      <w:tr w:rsidR="00155110" w:rsidRPr="00155110" w14:paraId="1ADFA461" w14:textId="77777777" w:rsidTr="0050090C">
        <w:trPr>
          <w:trHeight w:val="142"/>
          <w:jc w:val="center"/>
        </w:trPr>
        <w:tc>
          <w:tcPr>
            <w:tcW w:w="841" w:type="dxa"/>
            <w:vMerge/>
          </w:tcPr>
          <w:p w14:paraId="591B3959" w14:textId="77777777" w:rsidR="00155110" w:rsidRPr="00155110" w:rsidRDefault="00155110" w:rsidP="00155110">
            <w:pPr>
              <w:spacing w:after="0" w:line="240" w:lineRule="auto"/>
              <w:rPr>
                <w:rFonts w:asciiTheme="majorBidi" w:hAnsiTheme="majorBidi" w:cstheme="majorBidi"/>
                <w:i w:val="0"/>
                <w:iCs w:val="0"/>
                <w:sz w:val="24"/>
                <w:szCs w:val="24"/>
              </w:rPr>
            </w:pPr>
          </w:p>
        </w:tc>
        <w:tc>
          <w:tcPr>
            <w:tcW w:w="1470" w:type="dxa"/>
          </w:tcPr>
          <w:p w14:paraId="0473F9DB" w14:textId="77777777" w:rsidR="00155110" w:rsidRPr="00155110" w:rsidRDefault="00155110" w:rsidP="00155110">
            <w:pPr>
              <w:spacing w:after="0" w:line="240" w:lineRule="auto"/>
              <w:ind w:left="60" w:right="60"/>
              <w:rPr>
                <w:rFonts w:asciiTheme="majorBidi" w:hAnsiTheme="majorBidi" w:cstheme="majorBidi"/>
                <w:i w:val="0"/>
                <w:iCs w:val="0"/>
                <w:sz w:val="24"/>
                <w:szCs w:val="24"/>
              </w:rPr>
            </w:pPr>
            <w:r w:rsidRPr="00155110">
              <w:rPr>
                <w:rFonts w:asciiTheme="majorBidi" w:hAnsiTheme="majorBidi" w:cstheme="majorBidi"/>
                <w:i w:val="0"/>
                <w:iCs w:val="0"/>
                <w:sz w:val="24"/>
                <w:szCs w:val="24"/>
              </w:rPr>
              <w:t>Total</w:t>
            </w:r>
          </w:p>
        </w:tc>
        <w:tc>
          <w:tcPr>
            <w:tcW w:w="1679" w:type="dxa"/>
          </w:tcPr>
          <w:p w14:paraId="7044F6F6" w14:textId="77777777" w:rsidR="00155110" w:rsidRPr="00155110" w:rsidRDefault="00155110" w:rsidP="00155110">
            <w:pPr>
              <w:spacing w:after="0" w:line="240" w:lineRule="auto"/>
              <w:ind w:left="60" w:right="60"/>
              <w:jc w:val="right"/>
              <w:rPr>
                <w:rFonts w:asciiTheme="majorBidi" w:hAnsiTheme="majorBidi" w:cstheme="majorBidi"/>
                <w:i w:val="0"/>
                <w:iCs w:val="0"/>
                <w:sz w:val="24"/>
                <w:szCs w:val="24"/>
              </w:rPr>
            </w:pPr>
            <w:r w:rsidRPr="00155110">
              <w:rPr>
                <w:rFonts w:asciiTheme="majorBidi" w:hAnsiTheme="majorBidi" w:cstheme="majorBidi"/>
                <w:i w:val="0"/>
                <w:iCs w:val="0"/>
                <w:sz w:val="24"/>
                <w:szCs w:val="24"/>
              </w:rPr>
              <w:t>661480,000</w:t>
            </w:r>
          </w:p>
        </w:tc>
        <w:tc>
          <w:tcPr>
            <w:tcW w:w="1172" w:type="dxa"/>
          </w:tcPr>
          <w:p w14:paraId="20C3223F" w14:textId="77777777" w:rsidR="00155110" w:rsidRPr="00155110" w:rsidRDefault="00155110" w:rsidP="00155110">
            <w:pPr>
              <w:spacing w:after="0" w:line="240" w:lineRule="auto"/>
              <w:ind w:left="60" w:right="60"/>
              <w:jc w:val="right"/>
              <w:rPr>
                <w:rFonts w:asciiTheme="majorBidi" w:hAnsiTheme="majorBidi" w:cstheme="majorBidi"/>
                <w:i w:val="0"/>
                <w:iCs w:val="0"/>
                <w:sz w:val="24"/>
                <w:szCs w:val="24"/>
              </w:rPr>
            </w:pPr>
            <w:r w:rsidRPr="00155110">
              <w:rPr>
                <w:rFonts w:asciiTheme="majorBidi" w:hAnsiTheme="majorBidi" w:cstheme="majorBidi"/>
                <w:i w:val="0"/>
                <w:iCs w:val="0"/>
                <w:sz w:val="24"/>
                <w:szCs w:val="24"/>
              </w:rPr>
              <w:t>4</w:t>
            </w:r>
          </w:p>
        </w:tc>
        <w:tc>
          <w:tcPr>
            <w:tcW w:w="1608" w:type="dxa"/>
          </w:tcPr>
          <w:p w14:paraId="79058D7F" w14:textId="77777777" w:rsidR="00155110" w:rsidRPr="00155110" w:rsidRDefault="00155110" w:rsidP="00155110">
            <w:pPr>
              <w:spacing w:after="0" w:line="240" w:lineRule="auto"/>
              <w:rPr>
                <w:rFonts w:asciiTheme="majorBidi" w:hAnsiTheme="majorBidi" w:cstheme="majorBidi"/>
                <w:i w:val="0"/>
                <w:iCs w:val="0"/>
                <w:sz w:val="24"/>
                <w:szCs w:val="24"/>
              </w:rPr>
            </w:pPr>
          </w:p>
        </w:tc>
        <w:tc>
          <w:tcPr>
            <w:tcW w:w="1172" w:type="dxa"/>
          </w:tcPr>
          <w:p w14:paraId="65122D55" w14:textId="77777777" w:rsidR="00155110" w:rsidRPr="00155110" w:rsidRDefault="00155110" w:rsidP="00155110">
            <w:pPr>
              <w:spacing w:after="0" w:line="240" w:lineRule="auto"/>
              <w:rPr>
                <w:rFonts w:asciiTheme="majorBidi" w:hAnsiTheme="majorBidi" w:cstheme="majorBidi"/>
                <w:i w:val="0"/>
                <w:iCs w:val="0"/>
                <w:sz w:val="24"/>
                <w:szCs w:val="24"/>
              </w:rPr>
            </w:pPr>
          </w:p>
        </w:tc>
        <w:tc>
          <w:tcPr>
            <w:tcW w:w="1172" w:type="dxa"/>
          </w:tcPr>
          <w:p w14:paraId="0561FAD0" w14:textId="77777777" w:rsidR="00155110" w:rsidRPr="00155110" w:rsidRDefault="00155110" w:rsidP="00155110">
            <w:pPr>
              <w:spacing w:after="0" w:line="240" w:lineRule="auto"/>
              <w:rPr>
                <w:rFonts w:asciiTheme="majorBidi" w:hAnsiTheme="majorBidi" w:cstheme="majorBidi"/>
                <w:i w:val="0"/>
                <w:iCs w:val="0"/>
                <w:sz w:val="24"/>
                <w:szCs w:val="24"/>
              </w:rPr>
            </w:pPr>
          </w:p>
        </w:tc>
      </w:tr>
    </w:tbl>
    <w:p w14:paraId="10B1D42A" w14:textId="77777777" w:rsidR="00155110" w:rsidRPr="00155110" w:rsidRDefault="00155110" w:rsidP="00155110">
      <w:pPr>
        <w:widowControl w:val="0"/>
        <w:numPr>
          <w:ilvl w:val="0"/>
          <w:numId w:val="5"/>
        </w:numPr>
        <w:suppressAutoHyphens w:val="0"/>
        <w:autoSpaceDE w:val="0"/>
        <w:autoSpaceDN w:val="0"/>
        <w:adjustRightInd w:val="0"/>
        <w:spacing w:after="0" w:line="240" w:lineRule="auto"/>
        <w:ind w:right="60" w:firstLine="0"/>
        <w:rPr>
          <w:rFonts w:asciiTheme="majorBidi" w:hAnsiTheme="majorBidi" w:cstheme="majorBidi"/>
          <w:i w:val="0"/>
          <w:iCs w:val="0"/>
          <w:color w:val="010205"/>
          <w:sz w:val="24"/>
          <w:szCs w:val="24"/>
        </w:rPr>
      </w:pPr>
      <w:r w:rsidRPr="00155110">
        <w:rPr>
          <w:rFonts w:asciiTheme="majorBidi" w:hAnsiTheme="majorBidi" w:cstheme="majorBidi"/>
          <w:i w:val="0"/>
          <w:iCs w:val="0"/>
          <w:color w:val="010205"/>
          <w:sz w:val="24"/>
          <w:szCs w:val="24"/>
        </w:rPr>
        <w:t>Dependent Variable: HARGA SAHAM</w:t>
      </w:r>
    </w:p>
    <w:p w14:paraId="11250835" w14:textId="77777777" w:rsidR="00155110" w:rsidRPr="00155110" w:rsidRDefault="00155110" w:rsidP="00155110">
      <w:pPr>
        <w:widowControl w:val="0"/>
        <w:numPr>
          <w:ilvl w:val="0"/>
          <w:numId w:val="5"/>
        </w:numPr>
        <w:suppressAutoHyphens w:val="0"/>
        <w:autoSpaceDE w:val="0"/>
        <w:autoSpaceDN w:val="0"/>
        <w:adjustRightInd w:val="0"/>
        <w:spacing w:after="0" w:line="240" w:lineRule="auto"/>
        <w:ind w:right="60" w:firstLine="0"/>
        <w:rPr>
          <w:rFonts w:asciiTheme="majorBidi" w:hAnsiTheme="majorBidi" w:cstheme="majorBidi"/>
          <w:i w:val="0"/>
          <w:iCs w:val="0"/>
          <w:color w:val="010205"/>
          <w:sz w:val="24"/>
          <w:szCs w:val="24"/>
        </w:rPr>
      </w:pPr>
      <w:r w:rsidRPr="00155110">
        <w:rPr>
          <w:rFonts w:asciiTheme="majorBidi" w:hAnsiTheme="majorBidi" w:cstheme="majorBidi"/>
          <w:i w:val="0"/>
          <w:iCs w:val="0"/>
          <w:color w:val="010205"/>
          <w:sz w:val="24"/>
          <w:szCs w:val="24"/>
        </w:rPr>
        <w:t>Predictors: (Constant), DER, EPS, PER</w:t>
      </w:r>
    </w:p>
    <w:p w14:paraId="54B88E87" w14:textId="77777777" w:rsidR="00155110" w:rsidRPr="00155110" w:rsidRDefault="00155110" w:rsidP="00155110">
      <w:pPr>
        <w:spacing w:after="0" w:line="240" w:lineRule="auto"/>
        <w:jc w:val="center"/>
        <w:rPr>
          <w:rFonts w:ascii="Times New Roman" w:hAnsi="Times New Roman" w:cs="Times New Roman"/>
          <w:i w:val="0"/>
          <w:iCs w:val="0"/>
          <w:sz w:val="24"/>
          <w:lang w:val="id-ID"/>
        </w:rPr>
      </w:pPr>
    </w:p>
    <w:p w14:paraId="4740B080" w14:textId="77777777" w:rsidR="00155110" w:rsidRPr="00155110" w:rsidRDefault="00155110" w:rsidP="00155110">
      <w:pPr>
        <w:spacing w:after="0" w:line="240" w:lineRule="auto"/>
        <w:jc w:val="both"/>
        <w:rPr>
          <w:rFonts w:ascii="Times New Roman" w:hAnsi="Times New Roman" w:cs="Times New Roman"/>
          <w:i w:val="0"/>
          <w:iCs w:val="0"/>
          <w:sz w:val="24"/>
          <w:lang w:val="id-ID"/>
        </w:rPr>
      </w:pPr>
      <w:r w:rsidRPr="00155110">
        <w:rPr>
          <w:rFonts w:ascii="Times New Roman" w:hAnsi="Times New Roman" w:cs="Times New Roman"/>
          <w:i w:val="0"/>
          <w:iCs w:val="0"/>
          <w:sz w:val="24"/>
          <w:lang w:val="id-ID"/>
        </w:rPr>
        <w:tab/>
        <w:t>From the table above, the results of simultaneous testing, the Fcount value shows a value of 4,466 and the Ftable value of 12,71. This shows that Fcount &lt; Ftable, so it can be concluded that the EPS, PER, and DER variables have no effect on stock prices. From the results of testing the data obtained a significant value of 0,332. Because the significance value is 0,000 &lt; from 0,05, it can be concluded that the EPS, PER, and DER variables have no effect on stock prices.</w:t>
      </w:r>
    </w:p>
    <w:p w14:paraId="17C00814" w14:textId="77777777" w:rsidR="00155110" w:rsidRPr="00155110" w:rsidRDefault="00155110" w:rsidP="0050090C">
      <w:pPr>
        <w:spacing w:before="240" w:after="0" w:line="240" w:lineRule="auto"/>
        <w:jc w:val="center"/>
        <w:rPr>
          <w:rFonts w:ascii="Times New Roman" w:hAnsi="Times New Roman" w:cs="Times New Roman"/>
          <w:b/>
          <w:bCs/>
          <w:i w:val="0"/>
          <w:iCs w:val="0"/>
          <w:sz w:val="24"/>
          <w:lang w:val="id-ID"/>
        </w:rPr>
      </w:pPr>
      <w:r w:rsidRPr="00155110">
        <w:rPr>
          <w:rFonts w:ascii="Times New Roman" w:hAnsi="Times New Roman" w:cs="Times New Roman"/>
          <w:b/>
          <w:bCs/>
          <w:i w:val="0"/>
          <w:iCs w:val="0"/>
          <w:sz w:val="24"/>
          <w:lang w:val="id-ID"/>
        </w:rPr>
        <w:t>Table 7.</w:t>
      </w:r>
      <w:r w:rsidRPr="00155110">
        <w:rPr>
          <w:b/>
          <w:bCs/>
          <w:i w:val="0"/>
          <w:iCs w:val="0"/>
        </w:rPr>
        <w:t xml:space="preserve"> </w:t>
      </w:r>
      <w:r w:rsidRPr="00155110">
        <w:rPr>
          <w:rFonts w:ascii="Times New Roman" w:hAnsi="Times New Roman" w:cs="Times New Roman"/>
          <w:b/>
          <w:bCs/>
          <w:i w:val="0"/>
          <w:iCs w:val="0"/>
          <w:sz w:val="24"/>
          <w:lang w:val="id-ID"/>
        </w:rPr>
        <w:t>Test Statistics t (Partial)</w:t>
      </w:r>
    </w:p>
    <w:tbl>
      <w:tblPr>
        <w:tblStyle w:val="TableGrid1"/>
        <w:tblW w:w="9286" w:type="dxa"/>
        <w:jc w:val="center"/>
        <w:tblBorders>
          <w:insideV w:val="none" w:sz="0" w:space="0" w:color="auto"/>
        </w:tblBorders>
        <w:tblLayout w:type="fixed"/>
        <w:tblLook w:val="0000" w:firstRow="0" w:lastRow="0" w:firstColumn="0" w:lastColumn="0" w:noHBand="0" w:noVBand="0"/>
      </w:tblPr>
      <w:tblGrid>
        <w:gridCol w:w="840"/>
        <w:gridCol w:w="1352"/>
        <w:gridCol w:w="1527"/>
        <w:gridCol w:w="1528"/>
        <w:gridCol w:w="1685"/>
        <w:gridCol w:w="1177"/>
        <w:gridCol w:w="1177"/>
      </w:tblGrid>
      <w:tr w:rsidR="00155110" w:rsidRPr="00155110" w14:paraId="4791992D" w14:textId="77777777" w:rsidTr="0050090C">
        <w:trPr>
          <w:trHeight w:val="699"/>
          <w:jc w:val="center"/>
        </w:trPr>
        <w:tc>
          <w:tcPr>
            <w:tcW w:w="2192" w:type="dxa"/>
            <w:gridSpan w:val="2"/>
            <w:vMerge w:val="restart"/>
            <w:vAlign w:val="center"/>
          </w:tcPr>
          <w:p w14:paraId="3D02981F" w14:textId="77777777" w:rsidR="00155110" w:rsidRPr="00155110" w:rsidRDefault="00155110" w:rsidP="00155110">
            <w:pPr>
              <w:spacing w:after="0" w:line="240" w:lineRule="auto"/>
              <w:ind w:left="60" w:right="60"/>
              <w:jc w:val="center"/>
              <w:rPr>
                <w:rFonts w:asciiTheme="majorBidi" w:hAnsiTheme="majorBidi" w:cstheme="majorBidi"/>
                <w:i w:val="0"/>
                <w:iCs w:val="0"/>
                <w:sz w:val="24"/>
                <w:szCs w:val="24"/>
              </w:rPr>
            </w:pPr>
            <w:r w:rsidRPr="00155110">
              <w:rPr>
                <w:rFonts w:asciiTheme="majorBidi" w:hAnsiTheme="majorBidi" w:cstheme="majorBidi"/>
                <w:i w:val="0"/>
                <w:iCs w:val="0"/>
                <w:sz w:val="24"/>
                <w:szCs w:val="24"/>
              </w:rPr>
              <w:lastRenderedPageBreak/>
              <w:t>Model</w:t>
            </w:r>
          </w:p>
        </w:tc>
        <w:tc>
          <w:tcPr>
            <w:tcW w:w="3055" w:type="dxa"/>
            <w:gridSpan w:val="2"/>
            <w:vAlign w:val="center"/>
          </w:tcPr>
          <w:p w14:paraId="2792A139" w14:textId="77777777" w:rsidR="00155110" w:rsidRPr="00155110" w:rsidRDefault="00155110" w:rsidP="00155110">
            <w:pPr>
              <w:spacing w:after="0" w:line="240" w:lineRule="auto"/>
              <w:ind w:left="60" w:right="60"/>
              <w:jc w:val="center"/>
              <w:rPr>
                <w:rFonts w:asciiTheme="majorBidi" w:hAnsiTheme="majorBidi" w:cstheme="majorBidi"/>
                <w:i w:val="0"/>
                <w:iCs w:val="0"/>
                <w:sz w:val="24"/>
                <w:szCs w:val="24"/>
              </w:rPr>
            </w:pPr>
            <w:r w:rsidRPr="00155110">
              <w:rPr>
                <w:rFonts w:asciiTheme="majorBidi" w:hAnsiTheme="majorBidi" w:cstheme="majorBidi"/>
                <w:i w:val="0"/>
                <w:iCs w:val="0"/>
                <w:sz w:val="24"/>
                <w:szCs w:val="24"/>
              </w:rPr>
              <w:t>Unstandardized Coefficients</w:t>
            </w:r>
          </w:p>
        </w:tc>
        <w:tc>
          <w:tcPr>
            <w:tcW w:w="1685" w:type="dxa"/>
            <w:vAlign w:val="center"/>
          </w:tcPr>
          <w:p w14:paraId="3F3FD7E1" w14:textId="77777777" w:rsidR="00155110" w:rsidRPr="00155110" w:rsidRDefault="00155110" w:rsidP="00155110">
            <w:pPr>
              <w:spacing w:after="0" w:line="240" w:lineRule="auto"/>
              <w:ind w:left="60" w:right="60"/>
              <w:jc w:val="center"/>
              <w:rPr>
                <w:rFonts w:asciiTheme="majorBidi" w:hAnsiTheme="majorBidi" w:cstheme="majorBidi"/>
                <w:i w:val="0"/>
                <w:iCs w:val="0"/>
                <w:sz w:val="24"/>
                <w:szCs w:val="24"/>
              </w:rPr>
            </w:pPr>
            <w:r w:rsidRPr="00155110">
              <w:rPr>
                <w:rFonts w:asciiTheme="majorBidi" w:hAnsiTheme="majorBidi" w:cstheme="majorBidi"/>
                <w:i w:val="0"/>
                <w:iCs w:val="0"/>
                <w:sz w:val="24"/>
                <w:szCs w:val="24"/>
              </w:rPr>
              <w:t>Standardized Coefficients</w:t>
            </w:r>
          </w:p>
        </w:tc>
        <w:tc>
          <w:tcPr>
            <w:tcW w:w="1177" w:type="dxa"/>
            <w:vMerge w:val="restart"/>
            <w:vAlign w:val="center"/>
          </w:tcPr>
          <w:p w14:paraId="0F49BA38" w14:textId="77777777" w:rsidR="00155110" w:rsidRPr="00155110" w:rsidRDefault="00155110" w:rsidP="00155110">
            <w:pPr>
              <w:spacing w:after="0" w:line="240" w:lineRule="auto"/>
              <w:ind w:left="60" w:right="60"/>
              <w:jc w:val="center"/>
              <w:rPr>
                <w:rFonts w:asciiTheme="majorBidi" w:hAnsiTheme="majorBidi" w:cstheme="majorBidi"/>
                <w:i w:val="0"/>
                <w:iCs w:val="0"/>
                <w:sz w:val="24"/>
                <w:szCs w:val="24"/>
              </w:rPr>
            </w:pPr>
            <w:r w:rsidRPr="00155110">
              <w:rPr>
                <w:rFonts w:asciiTheme="majorBidi" w:hAnsiTheme="majorBidi" w:cstheme="majorBidi"/>
                <w:i w:val="0"/>
                <w:iCs w:val="0"/>
                <w:sz w:val="24"/>
                <w:szCs w:val="24"/>
              </w:rPr>
              <w:t>T</w:t>
            </w:r>
          </w:p>
        </w:tc>
        <w:tc>
          <w:tcPr>
            <w:tcW w:w="1177" w:type="dxa"/>
            <w:vMerge w:val="restart"/>
            <w:vAlign w:val="center"/>
          </w:tcPr>
          <w:p w14:paraId="1A79A3E7" w14:textId="77777777" w:rsidR="00155110" w:rsidRPr="00155110" w:rsidRDefault="00155110" w:rsidP="00155110">
            <w:pPr>
              <w:spacing w:after="0" w:line="240" w:lineRule="auto"/>
              <w:ind w:left="60" w:right="60"/>
              <w:jc w:val="center"/>
              <w:rPr>
                <w:rFonts w:asciiTheme="majorBidi" w:hAnsiTheme="majorBidi" w:cstheme="majorBidi"/>
                <w:i w:val="0"/>
                <w:iCs w:val="0"/>
                <w:sz w:val="24"/>
                <w:szCs w:val="24"/>
              </w:rPr>
            </w:pPr>
            <w:r w:rsidRPr="00155110">
              <w:rPr>
                <w:rFonts w:asciiTheme="majorBidi" w:hAnsiTheme="majorBidi" w:cstheme="majorBidi"/>
                <w:i w:val="0"/>
                <w:iCs w:val="0"/>
                <w:sz w:val="24"/>
                <w:szCs w:val="24"/>
              </w:rPr>
              <w:t>Sig.</w:t>
            </w:r>
          </w:p>
        </w:tc>
      </w:tr>
      <w:tr w:rsidR="00155110" w:rsidRPr="00155110" w14:paraId="1D75415C" w14:textId="77777777" w:rsidTr="0050090C">
        <w:trPr>
          <w:trHeight w:val="140"/>
          <w:jc w:val="center"/>
        </w:trPr>
        <w:tc>
          <w:tcPr>
            <w:tcW w:w="2192" w:type="dxa"/>
            <w:gridSpan w:val="2"/>
            <w:vMerge/>
          </w:tcPr>
          <w:p w14:paraId="37AE3F65" w14:textId="77777777" w:rsidR="00155110" w:rsidRPr="00155110" w:rsidRDefault="00155110" w:rsidP="00155110">
            <w:pPr>
              <w:spacing w:after="0" w:line="240" w:lineRule="auto"/>
              <w:rPr>
                <w:rFonts w:asciiTheme="majorBidi" w:hAnsiTheme="majorBidi" w:cstheme="majorBidi"/>
                <w:i w:val="0"/>
                <w:iCs w:val="0"/>
                <w:sz w:val="24"/>
                <w:szCs w:val="24"/>
              </w:rPr>
            </w:pPr>
          </w:p>
        </w:tc>
        <w:tc>
          <w:tcPr>
            <w:tcW w:w="1527" w:type="dxa"/>
          </w:tcPr>
          <w:p w14:paraId="32C2DCAF" w14:textId="77777777" w:rsidR="00155110" w:rsidRPr="00155110" w:rsidRDefault="00155110" w:rsidP="00155110">
            <w:pPr>
              <w:spacing w:after="0" w:line="240" w:lineRule="auto"/>
              <w:ind w:left="60" w:right="60"/>
              <w:jc w:val="center"/>
              <w:rPr>
                <w:rFonts w:asciiTheme="majorBidi" w:hAnsiTheme="majorBidi" w:cstheme="majorBidi"/>
                <w:i w:val="0"/>
                <w:iCs w:val="0"/>
                <w:sz w:val="24"/>
                <w:szCs w:val="24"/>
              </w:rPr>
            </w:pPr>
            <w:r w:rsidRPr="00155110">
              <w:rPr>
                <w:rFonts w:asciiTheme="majorBidi" w:hAnsiTheme="majorBidi" w:cstheme="majorBidi"/>
                <w:i w:val="0"/>
                <w:iCs w:val="0"/>
                <w:sz w:val="24"/>
                <w:szCs w:val="24"/>
              </w:rPr>
              <w:t>B</w:t>
            </w:r>
          </w:p>
        </w:tc>
        <w:tc>
          <w:tcPr>
            <w:tcW w:w="1527" w:type="dxa"/>
          </w:tcPr>
          <w:p w14:paraId="7898FAFD" w14:textId="77777777" w:rsidR="00155110" w:rsidRPr="00155110" w:rsidRDefault="00155110" w:rsidP="00155110">
            <w:pPr>
              <w:spacing w:after="0" w:line="240" w:lineRule="auto"/>
              <w:ind w:left="60" w:right="60"/>
              <w:jc w:val="center"/>
              <w:rPr>
                <w:rFonts w:asciiTheme="majorBidi" w:hAnsiTheme="majorBidi" w:cstheme="majorBidi"/>
                <w:i w:val="0"/>
                <w:iCs w:val="0"/>
                <w:sz w:val="24"/>
                <w:szCs w:val="24"/>
              </w:rPr>
            </w:pPr>
            <w:r w:rsidRPr="00155110">
              <w:rPr>
                <w:rFonts w:asciiTheme="majorBidi" w:hAnsiTheme="majorBidi" w:cstheme="majorBidi"/>
                <w:i w:val="0"/>
                <w:iCs w:val="0"/>
                <w:sz w:val="24"/>
                <w:szCs w:val="24"/>
              </w:rPr>
              <w:t>Std. Error</w:t>
            </w:r>
          </w:p>
        </w:tc>
        <w:tc>
          <w:tcPr>
            <w:tcW w:w="1685" w:type="dxa"/>
          </w:tcPr>
          <w:p w14:paraId="1FE1BED0" w14:textId="77777777" w:rsidR="00155110" w:rsidRPr="00155110" w:rsidRDefault="00155110" w:rsidP="00155110">
            <w:pPr>
              <w:spacing w:after="0" w:line="240" w:lineRule="auto"/>
              <w:ind w:left="60" w:right="60"/>
              <w:jc w:val="center"/>
              <w:rPr>
                <w:rFonts w:asciiTheme="majorBidi" w:hAnsiTheme="majorBidi" w:cstheme="majorBidi"/>
                <w:i w:val="0"/>
                <w:iCs w:val="0"/>
                <w:sz w:val="24"/>
                <w:szCs w:val="24"/>
              </w:rPr>
            </w:pPr>
            <w:r w:rsidRPr="00155110">
              <w:rPr>
                <w:rFonts w:asciiTheme="majorBidi" w:hAnsiTheme="majorBidi" w:cstheme="majorBidi"/>
                <w:i w:val="0"/>
                <w:iCs w:val="0"/>
                <w:sz w:val="24"/>
                <w:szCs w:val="24"/>
              </w:rPr>
              <w:t>Beta</w:t>
            </w:r>
          </w:p>
        </w:tc>
        <w:tc>
          <w:tcPr>
            <w:tcW w:w="1177" w:type="dxa"/>
            <w:vMerge/>
          </w:tcPr>
          <w:p w14:paraId="3261F1A1" w14:textId="77777777" w:rsidR="00155110" w:rsidRPr="00155110" w:rsidRDefault="00155110" w:rsidP="00155110">
            <w:pPr>
              <w:spacing w:after="0" w:line="240" w:lineRule="auto"/>
              <w:rPr>
                <w:rFonts w:asciiTheme="majorBidi" w:hAnsiTheme="majorBidi" w:cstheme="majorBidi"/>
                <w:i w:val="0"/>
                <w:iCs w:val="0"/>
                <w:sz w:val="24"/>
                <w:szCs w:val="24"/>
              </w:rPr>
            </w:pPr>
          </w:p>
        </w:tc>
        <w:tc>
          <w:tcPr>
            <w:tcW w:w="1177" w:type="dxa"/>
            <w:vMerge/>
          </w:tcPr>
          <w:p w14:paraId="727F6C93" w14:textId="77777777" w:rsidR="00155110" w:rsidRPr="00155110" w:rsidRDefault="00155110" w:rsidP="00155110">
            <w:pPr>
              <w:spacing w:after="0" w:line="240" w:lineRule="auto"/>
              <w:rPr>
                <w:rFonts w:asciiTheme="majorBidi" w:hAnsiTheme="majorBidi" w:cstheme="majorBidi"/>
                <w:i w:val="0"/>
                <w:iCs w:val="0"/>
                <w:sz w:val="24"/>
                <w:szCs w:val="24"/>
              </w:rPr>
            </w:pPr>
          </w:p>
        </w:tc>
      </w:tr>
      <w:tr w:rsidR="00155110" w:rsidRPr="00155110" w14:paraId="1BE4CFE5" w14:textId="77777777" w:rsidTr="0050090C">
        <w:trPr>
          <w:trHeight w:val="434"/>
          <w:jc w:val="center"/>
        </w:trPr>
        <w:tc>
          <w:tcPr>
            <w:tcW w:w="840" w:type="dxa"/>
            <w:vMerge w:val="restart"/>
          </w:tcPr>
          <w:p w14:paraId="365926F0" w14:textId="77777777" w:rsidR="00155110" w:rsidRPr="00155110" w:rsidRDefault="00155110" w:rsidP="00155110">
            <w:pPr>
              <w:spacing w:after="0" w:line="240" w:lineRule="auto"/>
              <w:ind w:left="60" w:right="60"/>
              <w:rPr>
                <w:rFonts w:asciiTheme="majorBidi" w:hAnsiTheme="majorBidi" w:cstheme="majorBidi"/>
                <w:i w:val="0"/>
                <w:iCs w:val="0"/>
                <w:sz w:val="24"/>
                <w:szCs w:val="24"/>
              </w:rPr>
            </w:pPr>
            <w:r w:rsidRPr="00155110">
              <w:rPr>
                <w:rFonts w:asciiTheme="majorBidi" w:hAnsiTheme="majorBidi" w:cstheme="majorBidi"/>
                <w:i w:val="0"/>
                <w:iCs w:val="0"/>
                <w:sz w:val="24"/>
                <w:szCs w:val="24"/>
              </w:rPr>
              <w:t>1</w:t>
            </w:r>
          </w:p>
        </w:tc>
        <w:tc>
          <w:tcPr>
            <w:tcW w:w="1351" w:type="dxa"/>
          </w:tcPr>
          <w:p w14:paraId="153787BA" w14:textId="77777777" w:rsidR="00155110" w:rsidRPr="00155110" w:rsidRDefault="00155110" w:rsidP="00155110">
            <w:pPr>
              <w:spacing w:after="0" w:line="240" w:lineRule="auto"/>
              <w:ind w:left="60" w:right="60"/>
              <w:rPr>
                <w:rFonts w:asciiTheme="majorBidi" w:hAnsiTheme="majorBidi" w:cstheme="majorBidi"/>
                <w:i w:val="0"/>
                <w:iCs w:val="0"/>
                <w:sz w:val="24"/>
                <w:szCs w:val="24"/>
              </w:rPr>
            </w:pPr>
            <w:r w:rsidRPr="00155110">
              <w:rPr>
                <w:rFonts w:asciiTheme="majorBidi" w:hAnsiTheme="majorBidi" w:cstheme="majorBidi"/>
                <w:i w:val="0"/>
                <w:iCs w:val="0"/>
                <w:sz w:val="24"/>
                <w:szCs w:val="24"/>
              </w:rPr>
              <w:t>(Constant)</w:t>
            </w:r>
          </w:p>
        </w:tc>
        <w:tc>
          <w:tcPr>
            <w:tcW w:w="1527" w:type="dxa"/>
          </w:tcPr>
          <w:p w14:paraId="0E5EA970" w14:textId="77777777" w:rsidR="00155110" w:rsidRPr="00155110" w:rsidRDefault="00155110" w:rsidP="00155110">
            <w:pPr>
              <w:spacing w:after="0" w:line="240" w:lineRule="auto"/>
              <w:ind w:left="60" w:right="60"/>
              <w:jc w:val="right"/>
              <w:rPr>
                <w:rFonts w:asciiTheme="majorBidi" w:hAnsiTheme="majorBidi" w:cstheme="majorBidi"/>
                <w:i w:val="0"/>
                <w:iCs w:val="0"/>
                <w:sz w:val="24"/>
                <w:szCs w:val="24"/>
              </w:rPr>
            </w:pPr>
            <w:r w:rsidRPr="00155110">
              <w:rPr>
                <w:rFonts w:asciiTheme="majorBidi" w:hAnsiTheme="majorBidi" w:cstheme="majorBidi"/>
                <w:i w:val="0"/>
                <w:iCs w:val="0"/>
                <w:sz w:val="24"/>
                <w:szCs w:val="24"/>
              </w:rPr>
              <w:t>-792,722</w:t>
            </w:r>
          </w:p>
        </w:tc>
        <w:tc>
          <w:tcPr>
            <w:tcW w:w="1527" w:type="dxa"/>
          </w:tcPr>
          <w:p w14:paraId="6096F05F" w14:textId="77777777" w:rsidR="00155110" w:rsidRPr="00155110" w:rsidRDefault="00155110" w:rsidP="00155110">
            <w:pPr>
              <w:spacing w:after="0" w:line="240" w:lineRule="auto"/>
              <w:ind w:left="60" w:right="60"/>
              <w:jc w:val="right"/>
              <w:rPr>
                <w:rFonts w:asciiTheme="majorBidi" w:hAnsiTheme="majorBidi" w:cstheme="majorBidi"/>
                <w:i w:val="0"/>
                <w:iCs w:val="0"/>
                <w:sz w:val="24"/>
                <w:szCs w:val="24"/>
              </w:rPr>
            </w:pPr>
            <w:r w:rsidRPr="00155110">
              <w:rPr>
                <w:rFonts w:asciiTheme="majorBidi" w:hAnsiTheme="majorBidi" w:cstheme="majorBidi"/>
                <w:i w:val="0"/>
                <w:iCs w:val="0"/>
                <w:sz w:val="24"/>
                <w:szCs w:val="24"/>
              </w:rPr>
              <w:t>3053,716</w:t>
            </w:r>
          </w:p>
        </w:tc>
        <w:tc>
          <w:tcPr>
            <w:tcW w:w="1685" w:type="dxa"/>
          </w:tcPr>
          <w:p w14:paraId="19905FAE" w14:textId="77777777" w:rsidR="00155110" w:rsidRPr="00155110" w:rsidRDefault="00155110" w:rsidP="00155110">
            <w:pPr>
              <w:spacing w:after="0" w:line="240" w:lineRule="auto"/>
              <w:rPr>
                <w:rFonts w:asciiTheme="majorBidi" w:hAnsiTheme="majorBidi" w:cstheme="majorBidi"/>
                <w:i w:val="0"/>
                <w:iCs w:val="0"/>
                <w:sz w:val="24"/>
                <w:szCs w:val="24"/>
              </w:rPr>
            </w:pPr>
          </w:p>
        </w:tc>
        <w:tc>
          <w:tcPr>
            <w:tcW w:w="1177" w:type="dxa"/>
          </w:tcPr>
          <w:p w14:paraId="52B350A7" w14:textId="77777777" w:rsidR="00155110" w:rsidRPr="00155110" w:rsidRDefault="00155110" w:rsidP="00155110">
            <w:pPr>
              <w:spacing w:after="0" w:line="240" w:lineRule="auto"/>
              <w:ind w:left="60" w:right="60"/>
              <w:jc w:val="right"/>
              <w:rPr>
                <w:rFonts w:asciiTheme="majorBidi" w:hAnsiTheme="majorBidi" w:cstheme="majorBidi"/>
                <w:i w:val="0"/>
                <w:iCs w:val="0"/>
                <w:sz w:val="24"/>
                <w:szCs w:val="24"/>
              </w:rPr>
            </w:pPr>
            <w:r w:rsidRPr="00155110">
              <w:rPr>
                <w:rFonts w:asciiTheme="majorBidi" w:hAnsiTheme="majorBidi" w:cstheme="majorBidi"/>
                <w:i w:val="0"/>
                <w:iCs w:val="0"/>
                <w:sz w:val="24"/>
                <w:szCs w:val="24"/>
              </w:rPr>
              <w:t>-,260</w:t>
            </w:r>
          </w:p>
        </w:tc>
        <w:tc>
          <w:tcPr>
            <w:tcW w:w="1177" w:type="dxa"/>
          </w:tcPr>
          <w:p w14:paraId="442A0A95" w14:textId="77777777" w:rsidR="00155110" w:rsidRPr="00155110" w:rsidRDefault="00155110" w:rsidP="00155110">
            <w:pPr>
              <w:spacing w:after="0" w:line="240" w:lineRule="auto"/>
              <w:ind w:left="60" w:right="60"/>
              <w:jc w:val="right"/>
              <w:rPr>
                <w:rFonts w:asciiTheme="majorBidi" w:hAnsiTheme="majorBidi" w:cstheme="majorBidi"/>
                <w:i w:val="0"/>
                <w:iCs w:val="0"/>
                <w:sz w:val="24"/>
                <w:szCs w:val="24"/>
              </w:rPr>
            </w:pPr>
            <w:r w:rsidRPr="00155110">
              <w:rPr>
                <w:rFonts w:asciiTheme="majorBidi" w:hAnsiTheme="majorBidi" w:cstheme="majorBidi"/>
                <w:i w:val="0"/>
                <w:iCs w:val="0"/>
                <w:sz w:val="24"/>
                <w:szCs w:val="24"/>
              </w:rPr>
              <w:t>,838</w:t>
            </w:r>
          </w:p>
        </w:tc>
      </w:tr>
      <w:tr w:rsidR="00155110" w:rsidRPr="00155110" w14:paraId="4545E9AC" w14:textId="77777777" w:rsidTr="0050090C">
        <w:trPr>
          <w:trHeight w:val="140"/>
          <w:jc w:val="center"/>
        </w:trPr>
        <w:tc>
          <w:tcPr>
            <w:tcW w:w="840" w:type="dxa"/>
            <w:vMerge/>
          </w:tcPr>
          <w:p w14:paraId="34084EE5" w14:textId="77777777" w:rsidR="00155110" w:rsidRPr="00155110" w:rsidRDefault="00155110" w:rsidP="00155110">
            <w:pPr>
              <w:spacing w:after="0" w:line="240" w:lineRule="auto"/>
              <w:rPr>
                <w:rFonts w:asciiTheme="majorBidi" w:hAnsiTheme="majorBidi" w:cstheme="majorBidi"/>
                <w:i w:val="0"/>
                <w:iCs w:val="0"/>
                <w:sz w:val="24"/>
                <w:szCs w:val="24"/>
              </w:rPr>
            </w:pPr>
          </w:p>
        </w:tc>
        <w:tc>
          <w:tcPr>
            <w:tcW w:w="1351" w:type="dxa"/>
          </w:tcPr>
          <w:p w14:paraId="3DC784B4" w14:textId="77777777" w:rsidR="00155110" w:rsidRPr="00155110" w:rsidRDefault="00155110" w:rsidP="00155110">
            <w:pPr>
              <w:spacing w:after="0" w:line="240" w:lineRule="auto"/>
              <w:ind w:left="60" w:right="60"/>
              <w:rPr>
                <w:rFonts w:asciiTheme="majorBidi" w:hAnsiTheme="majorBidi" w:cstheme="majorBidi"/>
                <w:i w:val="0"/>
                <w:iCs w:val="0"/>
                <w:sz w:val="24"/>
                <w:szCs w:val="24"/>
              </w:rPr>
            </w:pPr>
            <w:r w:rsidRPr="00155110">
              <w:rPr>
                <w:rFonts w:asciiTheme="majorBidi" w:hAnsiTheme="majorBidi" w:cstheme="majorBidi"/>
                <w:i w:val="0"/>
                <w:iCs w:val="0"/>
                <w:sz w:val="24"/>
                <w:szCs w:val="24"/>
              </w:rPr>
              <w:t>EPS</w:t>
            </w:r>
          </w:p>
        </w:tc>
        <w:tc>
          <w:tcPr>
            <w:tcW w:w="1527" w:type="dxa"/>
          </w:tcPr>
          <w:p w14:paraId="2A3ABB3E" w14:textId="77777777" w:rsidR="00155110" w:rsidRPr="00155110" w:rsidRDefault="00155110" w:rsidP="00155110">
            <w:pPr>
              <w:spacing w:after="0" w:line="240" w:lineRule="auto"/>
              <w:ind w:left="60" w:right="60"/>
              <w:jc w:val="right"/>
              <w:rPr>
                <w:rFonts w:asciiTheme="majorBidi" w:hAnsiTheme="majorBidi" w:cstheme="majorBidi"/>
                <w:i w:val="0"/>
                <w:iCs w:val="0"/>
                <w:sz w:val="24"/>
                <w:szCs w:val="24"/>
              </w:rPr>
            </w:pPr>
            <w:r w:rsidRPr="00155110">
              <w:rPr>
                <w:rFonts w:asciiTheme="majorBidi" w:hAnsiTheme="majorBidi" w:cstheme="majorBidi"/>
                <w:i w:val="0"/>
                <w:iCs w:val="0"/>
                <w:sz w:val="24"/>
                <w:szCs w:val="24"/>
              </w:rPr>
              <w:t>14,913</w:t>
            </w:r>
          </w:p>
        </w:tc>
        <w:tc>
          <w:tcPr>
            <w:tcW w:w="1527" w:type="dxa"/>
          </w:tcPr>
          <w:p w14:paraId="2A2E08CD" w14:textId="77777777" w:rsidR="00155110" w:rsidRPr="00155110" w:rsidRDefault="00155110" w:rsidP="00155110">
            <w:pPr>
              <w:spacing w:after="0" w:line="240" w:lineRule="auto"/>
              <w:ind w:left="60" w:right="60"/>
              <w:jc w:val="right"/>
              <w:rPr>
                <w:rFonts w:asciiTheme="majorBidi" w:hAnsiTheme="majorBidi" w:cstheme="majorBidi"/>
                <w:i w:val="0"/>
                <w:iCs w:val="0"/>
                <w:sz w:val="24"/>
                <w:szCs w:val="24"/>
              </w:rPr>
            </w:pPr>
            <w:r w:rsidRPr="00155110">
              <w:rPr>
                <w:rFonts w:asciiTheme="majorBidi" w:hAnsiTheme="majorBidi" w:cstheme="majorBidi"/>
                <w:i w:val="0"/>
                <w:iCs w:val="0"/>
                <w:sz w:val="24"/>
                <w:szCs w:val="24"/>
              </w:rPr>
              <w:t>6,359</w:t>
            </w:r>
          </w:p>
        </w:tc>
        <w:tc>
          <w:tcPr>
            <w:tcW w:w="1685" w:type="dxa"/>
          </w:tcPr>
          <w:p w14:paraId="43145AB1" w14:textId="77777777" w:rsidR="00155110" w:rsidRPr="00155110" w:rsidRDefault="00155110" w:rsidP="00155110">
            <w:pPr>
              <w:spacing w:after="0" w:line="240" w:lineRule="auto"/>
              <w:ind w:left="60" w:right="60"/>
              <w:jc w:val="right"/>
              <w:rPr>
                <w:rFonts w:asciiTheme="majorBidi" w:hAnsiTheme="majorBidi" w:cstheme="majorBidi"/>
                <w:i w:val="0"/>
                <w:iCs w:val="0"/>
                <w:sz w:val="24"/>
                <w:szCs w:val="24"/>
              </w:rPr>
            </w:pPr>
            <w:r w:rsidRPr="00155110">
              <w:rPr>
                <w:rFonts w:asciiTheme="majorBidi" w:hAnsiTheme="majorBidi" w:cstheme="majorBidi"/>
                <w:i w:val="0"/>
                <w:iCs w:val="0"/>
                <w:sz w:val="24"/>
                <w:szCs w:val="24"/>
              </w:rPr>
              <w:t>,728</w:t>
            </w:r>
          </w:p>
        </w:tc>
        <w:tc>
          <w:tcPr>
            <w:tcW w:w="1177" w:type="dxa"/>
          </w:tcPr>
          <w:p w14:paraId="7EE8174E" w14:textId="77777777" w:rsidR="00155110" w:rsidRPr="00155110" w:rsidRDefault="00155110" w:rsidP="00155110">
            <w:pPr>
              <w:spacing w:after="0" w:line="240" w:lineRule="auto"/>
              <w:ind w:left="60" w:right="60"/>
              <w:jc w:val="right"/>
              <w:rPr>
                <w:rFonts w:asciiTheme="majorBidi" w:hAnsiTheme="majorBidi" w:cstheme="majorBidi"/>
                <w:i w:val="0"/>
                <w:iCs w:val="0"/>
                <w:sz w:val="24"/>
                <w:szCs w:val="24"/>
              </w:rPr>
            </w:pPr>
            <w:r w:rsidRPr="00155110">
              <w:rPr>
                <w:rFonts w:asciiTheme="majorBidi" w:hAnsiTheme="majorBidi" w:cstheme="majorBidi"/>
                <w:i w:val="0"/>
                <w:iCs w:val="0"/>
                <w:sz w:val="24"/>
                <w:szCs w:val="24"/>
              </w:rPr>
              <w:t>2,345</w:t>
            </w:r>
          </w:p>
        </w:tc>
        <w:tc>
          <w:tcPr>
            <w:tcW w:w="1177" w:type="dxa"/>
          </w:tcPr>
          <w:p w14:paraId="28D317D4" w14:textId="77777777" w:rsidR="00155110" w:rsidRPr="00155110" w:rsidRDefault="00155110" w:rsidP="00155110">
            <w:pPr>
              <w:spacing w:after="0" w:line="240" w:lineRule="auto"/>
              <w:ind w:left="60" w:right="60"/>
              <w:jc w:val="right"/>
              <w:rPr>
                <w:rFonts w:asciiTheme="majorBidi" w:hAnsiTheme="majorBidi" w:cstheme="majorBidi"/>
                <w:i w:val="0"/>
                <w:iCs w:val="0"/>
                <w:sz w:val="24"/>
                <w:szCs w:val="24"/>
              </w:rPr>
            </w:pPr>
            <w:r w:rsidRPr="00155110">
              <w:rPr>
                <w:rFonts w:asciiTheme="majorBidi" w:hAnsiTheme="majorBidi" w:cstheme="majorBidi"/>
                <w:i w:val="0"/>
                <w:iCs w:val="0"/>
                <w:sz w:val="24"/>
                <w:szCs w:val="24"/>
              </w:rPr>
              <w:t>,257</w:t>
            </w:r>
          </w:p>
        </w:tc>
      </w:tr>
      <w:tr w:rsidR="00155110" w:rsidRPr="00155110" w14:paraId="3A2B9E9B" w14:textId="77777777" w:rsidTr="0050090C">
        <w:trPr>
          <w:trHeight w:val="140"/>
          <w:jc w:val="center"/>
        </w:trPr>
        <w:tc>
          <w:tcPr>
            <w:tcW w:w="840" w:type="dxa"/>
            <w:vMerge/>
          </w:tcPr>
          <w:p w14:paraId="2622342B" w14:textId="77777777" w:rsidR="00155110" w:rsidRPr="00155110" w:rsidRDefault="00155110" w:rsidP="00155110">
            <w:pPr>
              <w:spacing w:after="0" w:line="240" w:lineRule="auto"/>
              <w:rPr>
                <w:rFonts w:asciiTheme="majorBidi" w:hAnsiTheme="majorBidi" w:cstheme="majorBidi"/>
                <w:i w:val="0"/>
                <w:iCs w:val="0"/>
                <w:sz w:val="24"/>
                <w:szCs w:val="24"/>
              </w:rPr>
            </w:pPr>
          </w:p>
        </w:tc>
        <w:tc>
          <w:tcPr>
            <w:tcW w:w="1351" w:type="dxa"/>
          </w:tcPr>
          <w:p w14:paraId="09381072" w14:textId="77777777" w:rsidR="00155110" w:rsidRPr="00155110" w:rsidRDefault="00155110" w:rsidP="00155110">
            <w:pPr>
              <w:spacing w:after="0" w:line="240" w:lineRule="auto"/>
              <w:ind w:left="60" w:right="60"/>
              <w:rPr>
                <w:rFonts w:asciiTheme="majorBidi" w:hAnsiTheme="majorBidi" w:cstheme="majorBidi"/>
                <w:i w:val="0"/>
                <w:iCs w:val="0"/>
                <w:sz w:val="24"/>
                <w:szCs w:val="24"/>
              </w:rPr>
            </w:pPr>
            <w:r w:rsidRPr="00155110">
              <w:rPr>
                <w:rFonts w:asciiTheme="majorBidi" w:hAnsiTheme="majorBidi" w:cstheme="majorBidi"/>
                <w:i w:val="0"/>
                <w:iCs w:val="0"/>
                <w:sz w:val="24"/>
                <w:szCs w:val="24"/>
              </w:rPr>
              <w:t>PER</w:t>
            </w:r>
          </w:p>
        </w:tc>
        <w:tc>
          <w:tcPr>
            <w:tcW w:w="1527" w:type="dxa"/>
          </w:tcPr>
          <w:p w14:paraId="46DB8914" w14:textId="77777777" w:rsidR="00155110" w:rsidRPr="00155110" w:rsidRDefault="00155110" w:rsidP="00155110">
            <w:pPr>
              <w:spacing w:after="0" w:line="240" w:lineRule="auto"/>
              <w:ind w:left="60" w:right="60"/>
              <w:jc w:val="right"/>
              <w:rPr>
                <w:rFonts w:asciiTheme="majorBidi" w:hAnsiTheme="majorBidi" w:cstheme="majorBidi"/>
                <w:i w:val="0"/>
                <w:iCs w:val="0"/>
                <w:sz w:val="24"/>
                <w:szCs w:val="24"/>
              </w:rPr>
            </w:pPr>
            <w:r w:rsidRPr="00155110">
              <w:rPr>
                <w:rFonts w:asciiTheme="majorBidi" w:hAnsiTheme="majorBidi" w:cstheme="majorBidi"/>
                <w:i w:val="0"/>
                <w:iCs w:val="0"/>
                <w:sz w:val="24"/>
                <w:szCs w:val="24"/>
              </w:rPr>
              <w:t>142,206</w:t>
            </w:r>
          </w:p>
        </w:tc>
        <w:tc>
          <w:tcPr>
            <w:tcW w:w="1527" w:type="dxa"/>
          </w:tcPr>
          <w:p w14:paraId="6F26AFC9" w14:textId="77777777" w:rsidR="00155110" w:rsidRPr="00155110" w:rsidRDefault="00155110" w:rsidP="00155110">
            <w:pPr>
              <w:tabs>
                <w:tab w:val="right" w:pos="1254"/>
              </w:tabs>
              <w:spacing w:after="0" w:line="240" w:lineRule="auto"/>
              <w:ind w:left="60" w:right="60"/>
              <w:rPr>
                <w:rFonts w:asciiTheme="majorBidi" w:hAnsiTheme="majorBidi" w:cstheme="majorBidi"/>
                <w:i w:val="0"/>
                <w:iCs w:val="0"/>
                <w:sz w:val="24"/>
                <w:szCs w:val="24"/>
              </w:rPr>
            </w:pPr>
            <w:r w:rsidRPr="00155110">
              <w:rPr>
                <w:rFonts w:asciiTheme="majorBidi" w:hAnsiTheme="majorBidi" w:cstheme="majorBidi"/>
                <w:i w:val="0"/>
                <w:iCs w:val="0"/>
                <w:sz w:val="24"/>
                <w:szCs w:val="24"/>
              </w:rPr>
              <w:tab/>
              <w:t>86,106</w:t>
            </w:r>
          </w:p>
        </w:tc>
        <w:tc>
          <w:tcPr>
            <w:tcW w:w="1685" w:type="dxa"/>
          </w:tcPr>
          <w:p w14:paraId="3A32A4F6" w14:textId="77777777" w:rsidR="00155110" w:rsidRPr="00155110" w:rsidRDefault="00155110" w:rsidP="00155110">
            <w:pPr>
              <w:spacing w:after="0" w:line="240" w:lineRule="auto"/>
              <w:ind w:left="60" w:right="60"/>
              <w:jc w:val="right"/>
              <w:rPr>
                <w:rFonts w:asciiTheme="majorBidi" w:hAnsiTheme="majorBidi" w:cstheme="majorBidi"/>
                <w:i w:val="0"/>
                <w:iCs w:val="0"/>
                <w:sz w:val="24"/>
                <w:szCs w:val="24"/>
              </w:rPr>
            </w:pPr>
            <w:r w:rsidRPr="00155110">
              <w:rPr>
                <w:rFonts w:asciiTheme="majorBidi" w:hAnsiTheme="majorBidi" w:cstheme="majorBidi"/>
                <w:i w:val="0"/>
                <w:iCs w:val="0"/>
                <w:sz w:val="24"/>
                <w:szCs w:val="24"/>
              </w:rPr>
              <w:t>,772</w:t>
            </w:r>
          </w:p>
        </w:tc>
        <w:tc>
          <w:tcPr>
            <w:tcW w:w="1177" w:type="dxa"/>
          </w:tcPr>
          <w:p w14:paraId="43EF3D6B" w14:textId="77777777" w:rsidR="00155110" w:rsidRPr="00155110" w:rsidRDefault="00155110" w:rsidP="00155110">
            <w:pPr>
              <w:spacing w:after="0" w:line="240" w:lineRule="auto"/>
              <w:ind w:left="60" w:right="60"/>
              <w:jc w:val="right"/>
              <w:rPr>
                <w:rFonts w:asciiTheme="majorBidi" w:hAnsiTheme="majorBidi" w:cstheme="majorBidi"/>
                <w:i w:val="0"/>
                <w:iCs w:val="0"/>
                <w:sz w:val="24"/>
                <w:szCs w:val="24"/>
              </w:rPr>
            </w:pPr>
            <w:r w:rsidRPr="00155110">
              <w:rPr>
                <w:rFonts w:asciiTheme="majorBidi" w:hAnsiTheme="majorBidi" w:cstheme="majorBidi"/>
                <w:i w:val="0"/>
                <w:iCs w:val="0"/>
                <w:sz w:val="24"/>
                <w:szCs w:val="24"/>
              </w:rPr>
              <w:t>1,652</w:t>
            </w:r>
          </w:p>
        </w:tc>
        <w:tc>
          <w:tcPr>
            <w:tcW w:w="1177" w:type="dxa"/>
          </w:tcPr>
          <w:p w14:paraId="4C1419B9" w14:textId="77777777" w:rsidR="00155110" w:rsidRPr="00155110" w:rsidRDefault="00155110" w:rsidP="00155110">
            <w:pPr>
              <w:spacing w:after="0" w:line="240" w:lineRule="auto"/>
              <w:ind w:left="60" w:right="60"/>
              <w:jc w:val="right"/>
              <w:rPr>
                <w:rFonts w:asciiTheme="majorBidi" w:hAnsiTheme="majorBidi" w:cstheme="majorBidi"/>
                <w:i w:val="0"/>
                <w:iCs w:val="0"/>
                <w:sz w:val="24"/>
                <w:szCs w:val="24"/>
              </w:rPr>
            </w:pPr>
            <w:r w:rsidRPr="00155110">
              <w:rPr>
                <w:rFonts w:asciiTheme="majorBidi" w:hAnsiTheme="majorBidi" w:cstheme="majorBidi"/>
                <w:i w:val="0"/>
                <w:iCs w:val="0"/>
                <w:sz w:val="24"/>
                <w:szCs w:val="24"/>
              </w:rPr>
              <w:t>,347</w:t>
            </w:r>
          </w:p>
        </w:tc>
      </w:tr>
      <w:tr w:rsidR="00155110" w:rsidRPr="00155110" w14:paraId="3BBC7972" w14:textId="77777777" w:rsidTr="0050090C">
        <w:trPr>
          <w:trHeight w:val="140"/>
          <w:jc w:val="center"/>
        </w:trPr>
        <w:tc>
          <w:tcPr>
            <w:tcW w:w="840" w:type="dxa"/>
            <w:vMerge/>
          </w:tcPr>
          <w:p w14:paraId="36707654" w14:textId="77777777" w:rsidR="00155110" w:rsidRPr="00155110" w:rsidRDefault="00155110" w:rsidP="00155110">
            <w:pPr>
              <w:spacing w:after="0" w:line="240" w:lineRule="auto"/>
              <w:rPr>
                <w:rFonts w:asciiTheme="majorBidi" w:hAnsiTheme="majorBidi" w:cstheme="majorBidi"/>
                <w:i w:val="0"/>
                <w:iCs w:val="0"/>
                <w:sz w:val="24"/>
                <w:szCs w:val="24"/>
              </w:rPr>
            </w:pPr>
          </w:p>
        </w:tc>
        <w:tc>
          <w:tcPr>
            <w:tcW w:w="1351" w:type="dxa"/>
          </w:tcPr>
          <w:p w14:paraId="13783C13" w14:textId="77777777" w:rsidR="00155110" w:rsidRPr="00155110" w:rsidRDefault="00155110" w:rsidP="00155110">
            <w:pPr>
              <w:spacing w:after="0" w:line="240" w:lineRule="auto"/>
              <w:ind w:left="60" w:right="60"/>
              <w:rPr>
                <w:rFonts w:asciiTheme="majorBidi" w:hAnsiTheme="majorBidi" w:cstheme="majorBidi"/>
                <w:i w:val="0"/>
                <w:iCs w:val="0"/>
                <w:sz w:val="24"/>
                <w:szCs w:val="24"/>
              </w:rPr>
            </w:pPr>
            <w:r w:rsidRPr="00155110">
              <w:rPr>
                <w:rFonts w:asciiTheme="majorBidi" w:hAnsiTheme="majorBidi" w:cstheme="majorBidi"/>
                <w:i w:val="0"/>
                <w:iCs w:val="0"/>
                <w:sz w:val="24"/>
                <w:szCs w:val="24"/>
              </w:rPr>
              <w:t>DER</w:t>
            </w:r>
          </w:p>
        </w:tc>
        <w:tc>
          <w:tcPr>
            <w:tcW w:w="1527" w:type="dxa"/>
          </w:tcPr>
          <w:p w14:paraId="06A56A4A" w14:textId="77777777" w:rsidR="00155110" w:rsidRPr="00155110" w:rsidRDefault="00155110" w:rsidP="00155110">
            <w:pPr>
              <w:spacing w:after="0" w:line="240" w:lineRule="auto"/>
              <w:ind w:left="60" w:right="60"/>
              <w:jc w:val="right"/>
              <w:rPr>
                <w:rFonts w:asciiTheme="majorBidi" w:hAnsiTheme="majorBidi" w:cstheme="majorBidi"/>
                <w:i w:val="0"/>
                <w:iCs w:val="0"/>
                <w:sz w:val="24"/>
                <w:szCs w:val="24"/>
              </w:rPr>
            </w:pPr>
            <w:r w:rsidRPr="00155110">
              <w:rPr>
                <w:rFonts w:asciiTheme="majorBidi" w:hAnsiTheme="majorBidi" w:cstheme="majorBidi"/>
                <w:i w:val="0"/>
                <w:iCs w:val="0"/>
                <w:sz w:val="24"/>
                <w:szCs w:val="24"/>
              </w:rPr>
              <w:t>-1216,872</w:t>
            </w:r>
          </w:p>
        </w:tc>
        <w:tc>
          <w:tcPr>
            <w:tcW w:w="1527" w:type="dxa"/>
          </w:tcPr>
          <w:p w14:paraId="12EB5401" w14:textId="77777777" w:rsidR="00155110" w:rsidRPr="00155110" w:rsidRDefault="00155110" w:rsidP="00155110">
            <w:pPr>
              <w:spacing w:after="0" w:line="240" w:lineRule="auto"/>
              <w:ind w:left="60" w:right="60"/>
              <w:jc w:val="right"/>
              <w:rPr>
                <w:rFonts w:asciiTheme="majorBidi" w:hAnsiTheme="majorBidi" w:cstheme="majorBidi"/>
                <w:i w:val="0"/>
                <w:iCs w:val="0"/>
                <w:sz w:val="24"/>
                <w:szCs w:val="24"/>
              </w:rPr>
            </w:pPr>
            <w:r w:rsidRPr="00155110">
              <w:rPr>
                <w:rFonts w:asciiTheme="majorBidi" w:hAnsiTheme="majorBidi" w:cstheme="majorBidi"/>
                <w:i w:val="0"/>
                <w:iCs w:val="0"/>
                <w:sz w:val="24"/>
                <w:szCs w:val="24"/>
              </w:rPr>
              <w:t>1371,878</w:t>
            </w:r>
          </w:p>
        </w:tc>
        <w:tc>
          <w:tcPr>
            <w:tcW w:w="1685" w:type="dxa"/>
          </w:tcPr>
          <w:p w14:paraId="690269E6" w14:textId="77777777" w:rsidR="00155110" w:rsidRPr="00155110" w:rsidRDefault="00155110" w:rsidP="00155110">
            <w:pPr>
              <w:spacing w:after="0" w:line="240" w:lineRule="auto"/>
              <w:ind w:left="60" w:right="60"/>
              <w:jc w:val="right"/>
              <w:rPr>
                <w:rFonts w:asciiTheme="majorBidi" w:hAnsiTheme="majorBidi" w:cstheme="majorBidi"/>
                <w:i w:val="0"/>
                <w:iCs w:val="0"/>
                <w:sz w:val="24"/>
                <w:szCs w:val="24"/>
              </w:rPr>
            </w:pPr>
            <w:r w:rsidRPr="00155110">
              <w:rPr>
                <w:rFonts w:asciiTheme="majorBidi" w:hAnsiTheme="majorBidi" w:cstheme="majorBidi"/>
                <w:i w:val="0"/>
                <w:iCs w:val="0"/>
                <w:sz w:val="24"/>
                <w:szCs w:val="24"/>
              </w:rPr>
              <w:t>-,404</w:t>
            </w:r>
          </w:p>
        </w:tc>
        <w:tc>
          <w:tcPr>
            <w:tcW w:w="1177" w:type="dxa"/>
          </w:tcPr>
          <w:p w14:paraId="1CA59DF5" w14:textId="77777777" w:rsidR="00155110" w:rsidRPr="00155110" w:rsidRDefault="00155110" w:rsidP="00155110">
            <w:pPr>
              <w:spacing w:after="0" w:line="240" w:lineRule="auto"/>
              <w:ind w:left="60" w:right="60"/>
              <w:jc w:val="right"/>
              <w:rPr>
                <w:rFonts w:asciiTheme="majorBidi" w:hAnsiTheme="majorBidi" w:cstheme="majorBidi"/>
                <w:i w:val="0"/>
                <w:iCs w:val="0"/>
                <w:sz w:val="24"/>
                <w:szCs w:val="24"/>
              </w:rPr>
            </w:pPr>
            <w:r w:rsidRPr="00155110">
              <w:rPr>
                <w:rFonts w:asciiTheme="majorBidi" w:hAnsiTheme="majorBidi" w:cstheme="majorBidi"/>
                <w:i w:val="0"/>
                <w:iCs w:val="0"/>
                <w:sz w:val="24"/>
                <w:szCs w:val="24"/>
              </w:rPr>
              <w:t>-,887</w:t>
            </w:r>
          </w:p>
        </w:tc>
        <w:tc>
          <w:tcPr>
            <w:tcW w:w="1177" w:type="dxa"/>
          </w:tcPr>
          <w:p w14:paraId="18A98E15" w14:textId="77777777" w:rsidR="00155110" w:rsidRPr="00155110" w:rsidRDefault="00155110" w:rsidP="00155110">
            <w:pPr>
              <w:spacing w:after="0" w:line="240" w:lineRule="auto"/>
              <w:ind w:left="60" w:right="60"/>
              <w:jc w:val="right"/>
              <w:rPr>
                <w:rFonts w:asciiTheme="majorBidi" w:hAnsiTheme="majorBidi" w:cstheme="majorBidi"/>
                <w:i w:val="0"/>
                <w:iCs w:val="0"/>
                <w:sz w:val="24"/>
                <w:szCs w:val="24"/>
              </w:rPr>
            </w:pPr>
            <w:r w:rsidRPr="00155110">
              <w:rPr>
                <w:rFonts w:asciiTheme="majorBidi" w:hAnsiTheme="majorBidi" w:cstheme="majorBidi"/>
                <w:i w:val="0"/>
                <w:iCs w:val="0"/>
                <w:sz w:val="24"/>
                <w:szCs w:val="24"/>
              </w:rPr>
              <w:t>,538</w:t>
            </w:r>
          </w:p>
        </w:tc>
      </w:tr>
    </w:tbl>
    <w:p w14:paraId="488BDEA2" w14:textId="77777777" w:rsidR="00155110" w:rsidRPr="00155110" w:rsidRDefault="00155110" w:rsidP="00155110">
      <w:pPr>
        <w:spacing w:after="0" w:line="240" w:lineRule="auto"/>
        <w:jc w:val="center"/>
        <w:rPr>
          <w:rFonts w:ascii="Times New Roman" w:hAnsi="Times New Roman" w:cs="Times New Roman"/>
          <w:i w:val="0"/>
          <w:iCs w:val="0"/>
          <w:sz w:val="24"/>
          <w:lang w:val="id-ID"/>
        </w:rPr>
      </w:pPr>
    </w:p>
    <w:p w14:paraId="38E8CCFC" w14:textId="77777777" w:rsidR="00155110" w:rsidRPr="00155110" w:rsidRDefault="00155110" w:rsidP="00155110">
      <w:pPr>
        <w:spacing w:after="0" w:line="240" w:lineRule="auto"/>
        <w:jc w:val="both"/>
        <w:rPr>
          <w:rFonts w:ascii="Times New Roman" w:hAnsi="Times New Roman" w:cs="Times New Roman"/>
          <w:i w:val="0"/>
          <w:iCs w:val="0"/>
          <w:sz w:val="24"/>
          <w:lang w:val="id-ID"/>
        </w:rPr>
      </w:pPr>
      <w:r w:rsidRPr="00155110">
        <w:rPr>
          <w:rFonts w:ascii="Times New Roman" w:hAnsi="Times New Roman" w:cs="Times New Roman"/>
          <w:i w:val="0"/>
          <w:iCs w:val="0"/>
          <w:sz w:val="24"/>
          <w:lang w:val="id-ID"/>
        </w:rPr>
        <w:tab/>
        <w:t>From the results of multiple linear regression analysis with the SPSS program as shown in Table , it can be concluded that the EPS, PER, DER variables have no effect on stock prices because the significant value is &gt; 0,05.</w:t>
      </w:r>
    </w:p>
    <w:p w14:paraId="560CBB1C" w14:textId="77777777" w:rsidR="00155110" w:rsidRPr="00155110" w:rsidRDefault="00155110" w:rsidP="00155110">
      <w:pPr>
        <w:spacing w:after="0" w:line="240" w:lineRule="auto"/>
        <w:jc w:val="both"/>
        <w:rPr>
          <w:rFonts w:ascii="Times New Roman" w:hAnsi="Times New Roman" w:cs="Times New Roman"/>
          <w:i w:val="0"/>
          <w:iCs w:val="0"/>
          <w:sz w:val="24"/>
          <w:lang w:val="id-ID"/>
        </w:rPr>
      </w:pPr>
      <w:r w:rsidRPr="00155110">
        <w:rPr>
          <w:rFonts w:ascii="Times New Roman" w:hAnsi="Times New Roman" w:cs="Times New Roman"/>
          <w:i w:val="0"/>
          <w:iCs w:val="0"/>
          <w:sz w:val="24"/>
          <w:lang w:val="id-ID"/>
        </w:rPr>
        <w:tab/>
        <w:t>The following is a multiple regression equation that can be formed in this study based on the t statistical test (Partial):</w:t>
      </w:r>
    </w:p>
    <w:p w14:paraId="4172F9AA" w14:textId="77777777" w:rsidR="00155110" w:rsidRPr="00155110" w:rsidRDefault="00155110" w:rsidP="0050090C">
      <w:pPr>
        <w:spacing w:before="240" w:line="240" w:lineRule="auto"/>
        <w:jc w:val="center"/>
        <w:rPr>
          <w:rFonts w:ascii="Times New Roman" w:hAnsi="Times New Roman" w:cs="Times New Roman"/>
          <w:b/>
          <w:bCs/>
          <w:i w:val="0"/>
          <w:iCs w:val="0"/>
          <w:sz w:val="24"/>
          <w:lang w:val="id-ID"/>
        </w:rPr>
      </w:pPr>
      <w:r w:rsidRPr="00155110">
        <w:rPr>
          <w:rFonts w:ascii="Times New Roman" w:hAnsi="Times New Roman" w:cs="Times New Roman"/>
          <w:b/>
          <w:bCs/>
          <w:i w:val="0"/>
          <w:iCs w:val="0"/>
          <w:sz w:val="24"/>
          <w:lang w:val="id-ID"/>
        </w:rPr>
        <w:t>Y= -792,722 + 14,913X1 + 142,206X2 – 1216,872X3</w:t>
      </w:r>
    </w:p>
    <w:p w14:paraId="72E0B616" w14:textId="77777777" w:rsidR="00155110" w:rsidRPr="00155110" w:rsidRDefault="00155110" w:rsidP="00155110">
      <w:pPr>
        <w:spacing w:after="0" w:line="240" w:lineRule="auto"/>
        <w:jc w:val="both"/>
        <w:rPr>
          <w:rFonts w:ascii="Times New Roman" w:hAnsi="Times New Roman" w:cs="Times New Roman"/>
          <w:i w:val="0"/>
          <w:iCs w:val="0"/>
          <w:sz w:val="24"/>
          <w:lang w:val="id-ID"/>
        </w:rPr>
      </w:pPr>
      <w:r w:rsidRPr="00155110">
        <w:rPr>
          <w:rFonts w:ascii="Times New Roman" w:hAnsi="Times New Roman" w:cs="Times New Roman"/>
          <w:i w:val="0"/>
          <w:iCs w:val="0"/>
          <w:sz w:val="24"/>
          <w:lang w:val="id-ID"/>
        </w:rPr>
        <w:t>From the regression equation that has been formulated, it can be explained as follows:</w:t>
      </w:r>
    </w:p>
    <w:p w14:paraId="31B66733" w14:textId="77777777" w:rsidR="00155110" w:rsidRPr="00155110" w:rsidRDefault="00155110" w:rsidP="00155110">
      <w:pPr>
        <w:spacing w:after="0" w:line="240" w:lineRule="auto"/>
        <w:ind w:left="284"/>
        <w:jc w:val="both"/>
        <w:rPr>
          <w:rFonts w:ascii="Times New Roman" w:hAnsi="Times New Roman" w:cs="Times New Roman"/>
          <w:i w:val="0"/>
          <w:iCs w:val="0"/>
          <w:sz w:val="24"/>
          <w:lang w:val="id-ID"/>
        </w:rPr>
      </w:pPr>
      <w:r w:rsidRPr="00155110">
        <w:rPr>
          <w:rFonts w:ascii="Times New Roman" w:hAnsi="Times New Roman" w:cs="Times New Roman"/>
          <w:i w:val="0"/>
          <w:iCs w:val="0"/>
          <w:sz w:val="24"/>
          <w:lang w:val="id-ID"/>
        </w:rPr>
        <w:t>1. The constant value of -792.722 states that if the independent variable is considered constant, then the value of Stock Price (Y) is -792.722.</w:t>
      </w:r>
    </w:p>
    <w:p w14:paraId="3DA1D716" w14:textId="77777777" w:rsidR="00155110" w:rsidRPr="00155110" w:rsidRDefault="00155110" w:rsidP="00155110">
      <w:pPr>
        <w:spacing w:after="0" w:line="240" w:lineRule="auto"/>
        <w:ind w:left="284"/>
        <w:jc w:val="both"/>
        <w:rPr>
          <w:rFonts w:ascii="Times New Roman" w:hAnsi="Times New Roman" w:cs="Times New Roman"/>
          <w:i w:val="0"/>
          <w:iCs w:val="0"/>
          <w:sz w:val="24"/>
          <w:lang w:val="id-ID"/>
        </w:rPr>
      </w:pPr>
      <w:r w:rsidRPr="00155110">
        <w:rPr>
          <w:rFonts w:ascii="Times New Roman" w:hAnsi="Times New Roman" w:cs="Times New Roman"/>
          <w:i w:val="0"/>
          <w:iCs w:val="0"/>
          <w:sz w:val="24"/>
          <w:lang w:val="id-ID"/>
        </w:rPr>
        <w:t>2. The regression coefficient value of the EPS variable (X1) has a regression coefficient value of 14,913. The coefficient is positive, meaning that every increase in EPS (X1) is 1 and results in an increase in Stock Price (Y) of 14,913 (with the other independent variables being constant).</w:t>
      </w:r>
    </w:p>
    <w:p w14:paraId="04C52C61" w14:textId="77777777" w:rsidR="00155110" w:rsidRPr="00155110" w:rsidRDefault="00155110" w:rsidP="00155110">
      <w:pPr>
        <w:spacing w:after="0" w:line="240" w:lineRule="auto"/>
        <w:ind w:left="284"/>
        <w:jc w:val="both"/>
        <w:rPr>
          <w:rFonts w:ascii="Times New Roman" w:hAnsi="Times New Roman" w:cs="Times New Roman"/>
          <w:i w:val="0"/>
          <w:iCs w:val="0"/>
          <w:sz w:val="24"/>
          <w:lang w:val="id-ID"/>
        </w:rPr>
      </w:pPr>
      <w:r w:rsidRPr="00155110">
        <w:rPr>
          <w:rFonts w:ascii="Times New Roman" w:hAnsi="Times New Roman" w:cs="Times New Roman"/>
          <w:i w:val="0"/>
          <w:iCs w:val="0"/>
          <w:sz w:val="24"/>
          <w:lang w:val="id-ID"/>
        </w:rPr>
        <w:t>3. The regression coefficient value of the PER (X2) variable has a regression coefficient value of 142,206. The coefficient is positive, meaning that every increase in PER (X2) is 1 and results in an increase in Stock Price (Y) of 142,206 (with a note that other independent variables are constant).</w:t>
      </w:r>
    </w:p>
    <w:p w14:paraId="1B44405C" w14:textId="77777777" w:rsidR="00155110" w:rsidRPr="00155110" w:rsidRDefault="00155110" w:rsidP="00155110">
      <w:pPr>
        <w:spacing w:after="0" w:line="240" w:lineRule="auto"/>
        <w:ind w:left="284"/>
        <w:jc w:val="both"/>
        <w:rPr>
          <w:rFonts w:ascii="Times New Roman" w:hAnsi="Times New Roman" w:cs="Times New Roman"/>
          <w:i w:val="0"/>
          <w:iCs w:val="0"/>
          <w:sz w:val="24"/>
          <w:lang w:val="id-ID"/>
        </w:rPr>
      </w:pPr>
      <w:r w:rsidRPr="00155110">
        <w:rPr>
          <w:rFonts w:ascii="Times New Roman" w:hAnsi="Times New Roman" w:cs="Times New Roman"/>
          <w:i w:val="0"/>
          <w:iCs w:val="0"/>
          <w:sz w:val="24"/>
          <w:lang w:val="id-ID"/>
        </w:rPr>
        <w:t>4. The regression coefficient value of the DER variable (X3) has a regression coefficient value of -1216,872. The coefficient is negative, meaning that every increase in DER (X3) is 1 and results in a decrease in Stock Price (Y) of 1216,872 (with other independent variables being constant).</w:t>
      </w:r>
    </w:p>
    <w:p w14:paraId="2465C8F7" w14:textId="3CBD25DD" w:rsidR="00155110" w:rsidRPr="00155110" w:rsidRDefault="00155110" w:rsidP="0050090C">
      <w:pPr>
        <w:spacing w:before="240" w:after="0" w:line="240" w:lineRule="auto"/>
        <w:ind w:left="284"/>
        <w:jc w:val="both"/>
        <w:rPr>
          <w:rFonts w:ascii="Times New Roman" w:hAnsi="Times New Roman" w:cs="Times New Roman"/>
          <w:b/>
          <w:bCs/>
          <w:i w:val="0"/>
          <w:iCs w:val="0"/>
          <w:sz w:val="24"/>
          <w:lang w:val="id-ID"/>
        </w:rPr>
      </w:pPr>
      <w:r w:rsidRPr="00155110">
        <w:rPr>
          <w:rFonts w:ascii="Times New Roman" w:hAnsi="Times New Roman" w:cs="Times New Roman"/>
          <w:b/>
          <w:bCs/>
          <w:i w:val="0"/>
          <w:iCs w:val="0"/>
          <w:sz w:val="24"/>
          <w:lang w:val="id-ID"/>
        </w:rPr>
        <w:t>3.</w:t>
      </w:r>
      <w:r w:rsidRPr="00155110">
        <w:rPr>
          <w:rFonts w:ascii="Times New Roman" w:hAnsi="Times New Roman" w:cs="Times New Roman"/>
          <w:b/>
          <w:bCs/>
          <w:i w:val="0"/>
          <w:iCs w:val="0"/>
          <w:sz w:val="24"/>
          <w:lang w:val="id-ID"/>
        </w:rPr>
        <w:tab/>
        <w:t>Coefficient of Determination Test</w:t>
      </w:r>
    </w:p>
    <w:p w14:paraId="6FDB6067" w14:textId="77777777" w:rsidR="00155110" w:rsidRPr="00155110" w:rsidRDefault="00155110" w:rsidP="0050090C">
      <w:pPr>
        <w:spacing w:before="240" w:after="0" w:line="240" w:lineRule="auto"/>
        <w:ind w:left="284"/>
        <w:jc w:val="center"/>
        <w:rPr>
          <w:rFonts w:ascii="Times New Roman" w:hAnsi="Times New Roman" w:cs="Times New Roman"/>
          <w:b/>
          <w:bCs/>
          <w:i w:val="0"/>
          <w:iCs w:val="0"/>
          <w:sz w:val="24"/>
          <w:lang w:val="id-ID"/>
        </w:rPr>
      </w:pPr>
      <w:r w:rsidRPr="00155110">
        <w:rPr>
          <w:rFonts w:ascii="Times New Roman" w:hAnsi="Times New Roman" w:cs="Times New Roman"/>
          <w:b/>
          <w:bCs/>
          <w:i w:val="0"/>
          <w:iCs w:val="0"/>
          <w:sz w:val="24"/>
          <w:lang w:val="id-ID"/>
        </w:rPr>
        <w:t>Table 7. Coefficient of Determination Test</w:t>
      </w:r>
    </w:p>
    <w:tbl>
      <w:tblPr>
        <w:tblStyle w:val="TableGrid1"/>
        <w:tblW w:w="7455" w:type="dxa"/>
        <w:jc w:val="center"/>
        <w:tblLayout w:type="fixed"/>
        <w:tblLook w:val="0000" w:firstRow="0" w:lastRow="0" w:firstColumn="0" w:lastColumn="0" w:noHBand="0" w:noVBand="0"/>
      </w:tblPr>
      <w:tblGrid>
        <w:gridCol w:w="1013"/>
        <w:gridCol w:w="1308"/>
        <w:gridCol w:w="1386"/>
        <w:gridCol w:w="1874"/>
        <w:gridCol w:w="1874"/>
      </w:tblGrid>
      <w:tr w:rsidR="00155110" w:rsidRPr="00155110" w14:paraId="46B115A1" w14:textId="77777777" w:rsidTr="0050090C">
        <w:trPr>
          <w:trHeight w:val="891"/>
          <w:jc w:val="center"/>
        </w:trPr>
        <w:tc>
          <w:tcPr>
            <w:tcW w:w="1013" w:type="dxa"/>
            <w:tcBorders>
              <w:right w:val="nil"/>
            </w:tcBorders>
            <w:vAlign w:val="center"/>
          </w:tcPr>
          <w:p w14:paraId="4E0E43DB" w14:textId="77777777" w:rsidR="00155110" w:rsidRPr="00155110" w:rsidRDefault="00155110" w:rsidP="00155110">
            <w:pPr>
              <w:autoSpaceDE w:val="0"/>
              <w:autoSpaceDN w:val="0"/>
              <w:adjustRightInd w:val="0"/>
              <w:spacing w:after="0" w:line="240" w:lineRule="auto"/>
              <w:ind w:left="60" w:right="60"/>
              <w:jc w:val="center"/>
              <w:rPr>
                <w:rFonts w:asciiTheme="majorBidi" w:hAnsiTheme="majorBidi" w:cstheme="majorBidi"/>
                <w:i w:val="0"/>
                <w:iCs w:val="0"/>
                <w:sz w:val="24"/>
                <w:szCs w:val="24"/>
              </w:rPr>
            </w:pPr>
            <w:r w:rsidRPr="00155110">
              <w:rPr>
                <w:rFonts w:asciiTheme="majorBidi" w:hAnsiTheme="majorBidi" w:cstheme="majorBidi"/>
                <w:i w:val="0"/>
                <w:iCs w:val="0"/>
                <w:sz w:val="24"/>
                <w:szCs w:val="24"/>
              </w:rPr>
              <w:t>Model</w:t>
            </w:r>
          </w:p>
        </w:tc>
        <w:tc>
          <w:tcPr>
            <w:tcW w:w="1308" w:type="dxa"/>
            <w:tcBorders>
              <w:left w:val="nil"/>
              <w:right w:val="nil"/>
            </w:tcBorders>
            <w:vAlign w:val="center"/>
          </w:tcPr>
          <w:p w14:paraId="144E0CE4" w14:textId="77777777" w:rsidR="00155110" w:rsidRPr="00155110" w:rsidRDefault="00155110" w:rsidP="00155110">
            <w:pPr>
              <w:autoSpaceDE w:val="0"/>
              <w:autoSpaceDN w:val="0"/>
              <w:adjustRightInd w:val="0"/>
              <w:spacing w:after="0" w:line="240" w:lineRule="auto"/>
              <w:ind w:left="60" w:right="60"/>
              <w:jc w:val="center"/>
              <w:rPr>
                <w:rFonts w:asciiTheme="majorBidi" w:hAnsiTheme="majorBidi" w:cstheme="majorBidi"/>
                <w:i w:val="0"/>
                <w:iCs w:val="0"/>
                <w:sz w:val="24"/>
                <w:szCs w:val="24"/>
              </w:rPr>
            </w:pPr>
            <w:r w:rsidRPr="00155110">
              <w:rPr>
                <w:rFonts w:asciiTheme="majorBidi" w:hAnsiTheme="majorBidi" w:cstheme="majorBidi"/>
                <w:i w:val="0"/>
                <w:iCs w:val="0"/>
                <w:sz w:val="24"/>
                <w:szCs w:val="24"/>
              </w:rPr>
              <w:t>R</w:t>
            </w:r>
          </w:p>
        </w:tc>
        <w:tc>
          <w:tcPr>
            <w:tcW w:w="1386" w:type="dxa"/>
            <w:tcBorders>
              <w:left w:val="nil"/>
              <w:right w:val="nil"/>
            </w:tcBorders>
            <w:vAlign w:val="center"/>
          </w:tcPr>
          <w:p w14:paraId="115142A0" w14:textId="77777777" w:rsidR="00155110" w:rsidRPr="00155110" w:rsidRDefault="00155110" w:rsidP="00155110">
            <w:pPr>
              <w:autoSpaceDE w:val="0"/>
              <w:autoSpaceDN w:val="0"/>
              <w:adjustRightInd w:val="0"/>
              <w:spacing w:after="0" w:line="240" w:lineRule="auto"/>
              <w:ind w:left="60" w:right="60"/>
              <w:jc w:val="center"/>
              <w:rPr>
                <w:rFonts w:asciiTheme="majorBidi" w:hAnsiTheme="majorBidi" w:cstheme="majorBidi"/>
                <w:i w:val="0"/>
                <w:iCs w:val="0"/>
                <w:sz w:val="24"/>
                <w:szCs w:val="24"/>
              </w:rPr>
            </w:pPr>
            <w:r w:rsidRPr="00155110">
              <w:rPr>
                <w:rFonts w:asciiTheme="majorBidi" w:hAnsiTheme="majorBidi" w:cstheme="majorBidi"/>
                <w:i w:val="0"/>
                <w:iCs w:val="0"/>
                <w:sz w:val="24"/>
                <w:szCs w:val="24"/>
              </w:rPr>
              <w:t>R Square</w:t>
            </w:r>
          </w:p>
        </w:tc>
        <w:tc>
          <w:tcPr>
            <w:tcW w:w="1874" w:type="dxa"/>
            <w:tcBorders>
              <w:left w:val="nil"/>
              <w:right w:val="nil"/>
            </w:tcBorders>
            <w:vAlign w:val="center"/>
          </w:tcPr>
          <w:p w14:paraId="7575A5A6" w14:textId="77777777" w:rsidR="00155110" w:rsidRPr="00155110" w:rsidRDefault="00155110" w:rsidP="00155110">
            <w:pPr>
              <w:autoSpaceDE w:val="0"/>
              <w:autoSpaceDN w:val="0"/>
              <w:adjustRightInd w:val="0"/>
              <w:spacing w:after="0" w:line="240" w:lineRule="auto"/>
              <w:ind w:left="60" w:right="60"/>
              <w:jc w:val="center"/>
              <w:rPr>
                <w:rFonts w:asciiTheme="majorBidi" w:hAnsiTheme="majorBidi" w:cstheme="majorBidi"/>
                <w:i w:val="0"/>
                <w:iCs w:val="0"/>
                <w:sz w:val="24"/>
                <w:szCs w:val="24"/>
              </w:rPr>
            </w:pPr>
            <w:r w:rsidRPr="00155110">
              <w:rPr>
                <w:rFonts w:asciiTheme="majorBidi" w:hAnsiTheme="majorBidi" w:cstheme="majorBidi"/>
                <w:i w:val="0"/>
                <w:iCs w:val="0"/>
                <w:sz w:val="24"/>
                <w:szCs w:val="24"/>
              </w:rPr>
              <w:t>Adjusted R Square</w:t>
            </w:r>
          </w:p>
        </w:tc>
        <w:tc>
          <w:tcPr>
            <w:tcW w:w="1874" w:type="dxa"/>
            <w:tcBorders>
              <w:left w:val="nil"/>
            </w:tcBorders>
            <w:vAlign w:val="center"/>
          </w:tcPr>
          <w:p w14:paraId="3D60D3FB" w14:textId="77777777" w:rsidR="00155110" w:rsidRPr="00155110" w:rsidRDefault="00155110" w:rsidP="00155110">
            <w:pPr>
              <w:autoSpaceDE w:val="0"/>
              <w:autoSpaceDN w:val="0"/>
              <w:adjustRightInd w:val="0"/>
              <w:spacing w:after="0" w:line="240" w:lineRule="auto"/>
              <w:ind w:left="60" w:right="60"/>
              <w:jc w:val="center"/>
              <w:rPr>
                <w:rFonts w:asciiTheme="majorBidi" w:hAnsiTheme="majorBidi" w:cstheme="majorBidi"/>
                <w:i w:val="0"/>
                <w:iCs w:val="0"/>
                <w:sz w:val="24"/>
                <w:szCs w:val="24"/>
              </w:rPr>
            </w:pPr>
            <w:r w:rsidRPr="00155110">
              <w:rPr>
                <w:rFonts w:asciiTheme="majorBidi" w:hAnsiTheme="majorBidi" w:cstheme="majorBidi"/>
                <w:i w:val="0"/>
                <w:iCs w:val="0"/>
                <w:sz w:val="24"/>
                <w:szCs w:val="24"/>
              </w:rPr>
              <w:t>Std. Error of the Estimate</w:t>
            </w:r>
          </w:p>
        </w:tc>
      </w:tr>
      <w:tr w:rsidR="00155110" w:rsidRPr="00155110" w14:paraId="038DC589" w14:textId="77777777" w:rsidTr="0050090C">
        <w:trPr>
          <w:trHeight w:val="428"/>
          <w:jc w:val="center"/>
        </w:trPr>
        <w:tc>
          <w:tcPr>
            <w:tcW w:w="1013" w:type="dxa"/>
            <w:tcBorders>
              <w:right w:val="nil"/>
            </w:tcBorders>
          </w:tcPr>
          <w:p w14:paraId="1297AC57" w14:textId="77777777" w:rsidR="00155110" w:rsidRPr="00155110" w:rsidRDefault="00155110" w:rsidP="00155110">
            <w:pPr>
              <w:autoSpaceDE w:val="0"/>
              <w:autoSpaceDN w:val="0"/>
              <w:adjustRightInd w:val="0"/>
              <w:spacing w:after="0" w:line="240" w:lineRule="auto"/>
              <w:ind w:left="60" w:right="60"/>
              <w:rPr>
                <w:rFonts w:asciiTheme="majorBidi" w:hAnsiTheme="majorBidi" w:cstheme="majorBidi"/>
                <w:i w:val="0"/>
                <w:iCs w:val="0"/>
                <w:sz w:val="24"/>
                <w:szCs w:val="24"/>
              </w:rPr>
            </w:pPr>
            <w:r w:rsidRPr="00155110">
              <w:rPr>
                <w:rFonts w:asciiTheme="majorBidi" w:hAnsiTheme="majorBidi" w:cstheme="majorBidi"/>
                <w:i w:val="0"/>
                <w:iCs w:val="0"/>
                <w:sz w:val="24"/>
                <w:szCs w:val="24"/>
              </w:rPr>
              <w:t>1</w:t>
            </w:r>
          </w:p>
        </w:tc>
        <w:tc>
          <w:tcPr>
            <w:tcW w:w="1308" w:type="dxa"/>
            <w:tcBorders>
              <w:left w:val="nil"/>
              <w:right w:val="nil"/>
            </w:tcBorders>
          </w:tcPr>
          <w:p w14:paraId="5FBB39D4" w14:textId="77777777" w:rsidR="00155110" w:rsidRPr="00155110" w:rsidRDefault="00155110" w:rsidP="00155110">
            <w:pPr>
              <w:autoSpaceDE w:val="0"/>
              <w:autoSpaceDN w:val="0"/>
              <w:adjustRightInd w:val="0"/>
              <w:spacing w:after="0" w:line="240" w:lineRule="auto"/>
              <w:ind w:left="60" w:right="60"/>
              <w:jc w:val="right"/>
              <w:rPr>
                <w:rFonts w:asciiTheme="majorBidi" w:hAnsiTheme="majorBidi" w:cstheme="majorBidi"/>
                <w:i w:val="0"/>
                <w:iCs w:val="0"/>
                <w:sz w:val="24"/>
                <w:szCs w:val="24"/>
              </w:rPr>
            </w:pPr>
            <w:r w:rsidRPr="00155110">
              <w:rPr>
                <w:rFonts w:asciiTheme="majorBidi" w:hAnsiTheme="majorBidi" w:cstheme="majorBidi"/>
                <w:i w:val="0"/>
                <w:iCs w:val="0"/>
                <w:sz w:val="24"/>
                <w:szCs w:val="24"/>
              </w:rPr>
              <w:t>,965</w:t>
            </w:r>
            <w:r w:rsidRPr="00155110">
              <w:rPr>
                <w:rFonts w:asciiTheme="majorBidi" w:hAnsiTheme="majorBidi" w:cstheme="majorBidi"/>
                <w:i w:val="0"/>
                <w:iCs w:val="0"/>
                <w:sz w:val="24"/>
                <w:szCs w:val="24"/>
                <w:vertAlign w:val="superscript"/>
              </w:rPr>
              <w:t>a</w:t>
            </w:r>
          </w:p>
        </w:tc>
        <w:tc>
          <w:tcPr>
            <w:tcW w:w="1386" w:type="dxa"/>
            <w:tcBorders>
              <w:left w:val="nil"/>
              <w:right w:val="nil"/>
            </w:tcBorders>
          </w:tcPr>
          <w:p w14:paraId="2CA66B02" w14:textId="77777777" w:rsidR="00155110" w:rsidRPr="00155110" w:rsidRDefault="00155110" w:rsidP="00155110">
            <w:pPr>
              <w:autoSpaceDE w:val="0"/>
              <w:autoSpaceDN w:val="0"/>
              <w:adjustRightInd w:val="0"/>
              <w:spacing w:after="0" w:line="240" w:lineRule="auto"/>
              <w:ind w:left="60" w:right="60"/>
              <w:jc w:val="right"/>
              <w:rPr>
                <w:rFonts w:asciiTheme="majorBidi" w:hAnsiTheme="majorBidi" w:cstheme="majorBidi"/>
                <w:i w:val="0"/>
                <w:iCs w:val="0"/>
                <w:sz w:val="24"/>
                <w:szCs w:val="24"/>
              </w:rPr>
            </w:pPr>
            <w:r w:rsidRPr="00155110">
              <w:rPr>
                <w:rFonts w:asciiTheme="majorBidi" w:hAnsiTheme="majorBidi" w:cstheme="majorBidi"/>
                <w:i w:val="0"/>
                <w:iCs w:val="0"/>
                <w:sz w:val="24"/>
                <w:szCs w:val="24"/>
              </w:rPr>
              <w:t>,931</w:t>
            </w:r>
          </w:p>
        </w:tc>
        <w:tc>
          <w:tcPr>
            <w:tcW w:w="1874" w:type="dxa"/>
            <w:tcBorders>
              <w:left w:val="nil"/>
              <w:right w:val="nil"/>
            </w:tcBorders>
          </w:tcPr>
          <w:p w14:paraId="07640246" w14:textId="77777777" w:rsidR="00155110" w:rsidRPr="00155110" w:rsidRDefault="00155110" w:rsidP="00155110">
            <w:pPr>
              <w:autoSpaceDE w:val="0"/>
              <w:autoSpaceDN w:val="0"/>
              <w:adjustRightInd w:val="0"/>
              <w:spacing w:after="0" w:line="240" w:lineRule="auto"/>
              <w:ind w:left="60" w:right="60"/>
              <w:jc w:val="right"/>
              <w:rPr>
                <w:rFonts w:asciiTheme="majorBidi" w:hAnsiTheme="majorBidi" w:cstheme="majorBidi"/>
                <w:i w:val="0"/>
                <w:iCs w:val="0"/>
                <w:sz w:val="24"/>
                <w:szCs w:val="24"/>
              </w:rPr>
            </w:pPr>
            <w:r w:rsidRPr="00155110">
              <w:rPr>
                <w:rFonts w:asciiTheme="majorBidi" w:hAnsiTheme="majorBidi" w:cstheme="majorBidi"/>
                <w:i w:val="0"/>
                <w:iCs w:val="0"/>
                <w:sz w:val="24"/>
                <w:szCs w:val="24"/>
              </w:rPr>
              <w:t>,722</w:t>
            </w:r>
          </w:p>
        </w:tc>
        <w:tc>
          <w:tcPr>
            <w:tcW w:w="1874" w:type="dxa"/>
            <w:tcBorders>
              <w:left w:val="nil"/>
            </w:tcBorders>
          </w:tcPr>
          <w:p w14:paraId="22B7E30A" w14:textId="77777777" w:rsidR="00155110" w:rsidRPr="00155110" w:rsidRDefault="00155110" w:rsidP="00155110">
            <w:pPr>
              <w:autoSpaceDE w:val="0"/>
              <w:autoSpaceDN w:val="0"/>
              <w:adjustRightInd w:val="0"/>
              <w:spacing w:after="0" w:line="240" w:lineRule="auto"/>
              <w:ind w:left="60" w:right="60"/>
              <w:jc w:val="right"/>
              <w:rPr>
                <w:rFonts w:asciiTheme="majorBidi" w:hAnsiTheme="majorBidi" w:cstheme="majorBidi"/>
                <w:i w:val="0"/>
                <w:iCs w:val="0"/>
                <w:sz w:val="24"/>
                <w:szCs w:val="24"/>
              </w:rPr>
            </w:pPr>
            <w:r w:rsidRPr="00155110">
              <w:rPr>
                <w:rFonts w:asciiTheme="majorBidi" w:hAnsiTheme="majorBidi" w:cstheme="majorBidi"/>
                <w:i w:val="0"/>
                <w:iCs w:val="0"/>
                <w:sz w:val="24"/>
                <w:szCs w:val="24"/>
              </w:rPr>
              <w:t>214,350</w:t>
            </w:r>
          </w:p>
        </w:tc>
      </w:tr>
    </w:tbl>
    <w:p w14:paraId="70DFD682" w14:textId="77777777" w:rsidR="00155110" w:rsidRPr="00155110" w:rsidRDefault="00155110" w:rsidP="00155110">
      <w:pPr>
        <w:autoSpaceDE w:val="0"/>
        <w:autoSpaceDN w:val="0"/>
        <w:adjustRightInd w:val="0"/>
        <w:spacing w:after="0" w:line="240" w:lineRule="auto"/>
        <w:ind w:left="993" w:right="60"/>
        <w:rPr>
          <w:rFonts w:asciiTheme="majorBidi" w:hAnsiTheme="majorBidi" w:cstheme="majorBidi"/>
          <w:i w:val="0"/>
          <w:iCs w:val="0"/>
          <w:sz w:val="24"/>
          <w:szCs w:val="24"/>
        </w:rPr>
      </w:pPr>
      <w:r w:rsidRPr="00155110">
        <w:rPr>
          <w:rFonts w:asciiTheme="majorBidi" w:hAnsiTheme="majorBidi" w:cstheme="majorBidi"/>
          <w:i w:val="0"/>
          <w:iCs w:val="0"/>
          <w:sz w:val="24"/>
          <w:szCs w:val="24"/>
        </w:rPr>
        <w:t>a. Predictors: (Constant), DER, EPS, PER</w:t>
      </w:r>
    </w:p>
    <w:p w14:paraId="56352CD7" w14:textId="77777777" w:rsidR="00155110" w:rsidRPr="00155110" w:rsidRDefault="00155110" w:rsidP="00155110">
      <w:pPr>
        <w:spacing w:after="0" w:line="240" w:lineRule="auto"/>
        <w:ind w:left="993"/>
        <w:rPr>
          <w:rFonts w:asciiTheme="majorBidi" w:hAnsiTheme="majorBidi" w:cstheme="majorBidi"/>
          <w:i w:val="0"/>
          <w:iCs w:val="0"/>
          <w:sz w:val="24"/>
          <w:szCs w:val="24"/>
        </w:rPr>
      </w:pPr>
      <w:r w:rsidRPr="00155110">
        <w:rPr>
          <w:rFonts w:asciiTheme="majorBidi" w:hAnsiTheme="majorBidi" w:cstheme="majorBidi"/>
          <w:i w:val="0"/>
          <w:iCs w:val="0"/>
          <w:sz w:val="24"/>
          <w:szCs w:val="24"/>
        </w:rPr>
        <w:t>b. Dependent Variable: HARGA SAHAM</w:t>
      </w:r>
    </w:p>
    <w:p w14:paraId="40DB673C" w14:textId="5106186F" w:rsidR="00155110" w:rsidRPr="00155110" w:rsidRDefault="00155110" w:rsidP="0050090C">
      <w:pPr>
        <w:pStyle w:val="BodyText"/>
        <w:spacing w:before="240" w:after="0" w:line="240" w:lineRule="auto"/>
        <w:jc w:val="both"/>
        <w:rPr>
          <w:rFonts w:ascii="Times New Roman" w:hAnsi="Times New Roman" w:cs="Times New Roman"/>
          <w:i w:val="0"/>
          <w:iCs w:val="0"/>
          <w:sz w:val="24"/>
          <w:szCs w:val="24"/>
          <w:lang w:val="id-ID"/>
        </w:rPr>
      </w:pPr>
      <w:r w:rsidRPr="00155110">
        <w:rPr>
          <w:rFonts w:ascii="Times New Roman" w:hAnsi="Times New Roman" w:cs="Times New Roman"/>
          <w:i w:val="0"/>
          <w:iCs w:val="0"/>
          <w:sz w:val="24"/>
          <w:lang w:val="id-ID"/>
        </w:rPr>
        <w:tab/>
        <w:t xml:space="preserve">From the table above, in multiple regression, the use of the adjusted coefficient of determination (adjusted R Square) is better in seeing how well the regression model is compared to the coefficient of determination. The test results show the value of the adjusted coefficient of determination (adjusted R Square) of 0,722 or 72,2%, meaning the influence of </w:t>
      </w:r>
      <w:r w:rsidRPr="00155110">
        <w:rPr>
          <w:rFonts w:ascii="Times New Roman" w:hAnsi="Times New Roman" w:cs="Times New Roman"/>
          <w:i w:val="0"/>
          <w:iCs w:val="0"/>
          <w:sz w:val="24"/>
          <w:lang w:val="id-ID"/>
        </w:rPr>
        <w:lastRenderedPageBreak/>
        <w:t>the independent variable (X) namely DER, EPS and PER on the dependent variable (Y) Stock Price.</w:t>
      </w:r>
    </w:p>
    <w:p w14:paraId="33AB8A85" w14:textId="77777777" w:rsidR="005E0288" w:rsidRDefault="005E0288" w:rsidP="005E0288">
      <w:pPr>
        <w:pStyle w:val="BodyText"/>
        <w:spacing w:after="0" w:line="240" w:lineRule="auto"/>
        <w:ind w:firstLine="720"/>
        <w:jc w:val="both"/>
        <w:rPr>
          <w:rFonts w:ascii="Times New Roman" w:hAnsi="Times New Roman" w:cs="Times New Roman"/>
          <w:i w:val="0"/>
          <w:iCs w:val="0"/>
          <w:sz w:val="24"/>
          <w:szCs w:val="24"/>
        </w:rPr>
      </w:pPr>
    </w:p>
    <w:p w14:paraId="56EDCDFB" w14:textId="77777777" w:rsidR="005E0288" w:rsidRDefault="005E0288" w:rsidP="005E0288">
      <w:pPr>
        <w:pStyle w:val="BodyText"/>
        <w:spacing w:after="0" w:line="240" w:lineRule="auto"/>
        <w:ind w:firstLine="720"/>
        <w:jc w:val="both"/>
        <w:rPr>
          <w:rFonts w:ascii="Times New Roman" w:hAnsi="Times New Roman" w:cs="Times New Roman"/>
          <w:i w:val="0"/>
          <w:iCs w:val="0"/>
          <w:sz w:val="24"/>
          <w:szCs w:val="24"/>
        </w:rPr>
      </w:pPr>
    </w:p>
    <w:p w14:paraId="7C0402D4" w14:textId="455E9C90" w:rsidR="008E0BC3" w:rsidRPr="0050090C" w:rsidRDefault="008E0BC3" w:rsidP="0050090C">
      <w:pPr>
        <w:spacing w:after="0" w:line="240" w:lineRule="auto"/>
        <w:jc w:val="both"/>
        <w:rPr>
          <w:rFonts w:ascii="Times New Roman" w:hAnsi="Times New Roman" w:cs="Times New Roman"/>
          <w:b/>
          <w:i w:val="0"/>
          <w:sz w:val="24"/>
          <w:szCs w:val="24"/>
          <w:lang w:val="id-ID"/>
        </w:rPr>
      </w:pPr>
      <w:r w:rsidRPr="008E0BC3">
        <w:rPr>
          <w:rFonts w:ascii="Times New Roman" w:hAnsi="Times New Roman" w:cs="Times New Roman"/>
          <w:b/>
          <w:i w:val="0"/>
          <w:sz w:val="24"/>
          <w:szCs w:val="24"/>
        </w:rPr>
        <w:t>CONCLUSION</w:t>
      </w:r>
    </w:p>
    <w:p w14:paraId="5DA3B213" w14:textId="77777777" w:rsidR="00F8286E" w:rsidRPr="00F8286E" w:rsidRDefault="00F8286E" w:rsidP="00F8286E">
      <w:pPr>
        <w:spacing w:after="0" w:line="240" w:lineRule="auto"/>
        <w:ind w:firstLine="720"/>
        <w:jc w:val="both"/>
        <w:rPr>
          <w:rFonts w:ascii="Times New Roman" w:hAnsi="Times New Roman" w:cs="Times New Roman"/>
          <w:i w:val="0"/>
          <w:iCs w:val="0"/>
          <w:sz w:val="24"/>
        </w:rPr>
      </w:pPr>
      <w:r w:rsidRPr="00F8286E">
        <w:rPr>
          <w:rFonts w:ascii="Times New Roman" w:hAnsi="Times New Roman" w:cs="Times New Roman"/>
          <w:i w:val="0"/>
          <w:iCs w:val="0"/>
          <w:sz w:val="24"/>
        </w:rPr>
        <w:t>From the above test results simultaneously show that EPS, PER, and DER have no significant effect on stock prices at PT. Telekomunikasi Indonesia (</w:t>
      </w:r>
      <w:proofErr w:type="spellStart"/>
      <w:r w:rsidRPr="00F8286E">
        <w:rPr>
          <w:rFonts w:ascii="Times New Roman" w:hAnsi="Times New Roman" w:cs="Times New Roman"/>
          <w:i w:val="0"/>
          <w:iCs w:val="0"/>
          <w:sz w:val="24"/>
        </w:rPr>
        <w:t>Persero</w:t>
      </w:r>
      <w:proofErr w:type="spellEnd"/>
      <w:r w:rsidRPr="00F8286E">
        <w:rPr>
          <w:rFonts w:ascii="Times New Roman" w:hAnsi="Times New Roman" w:cs="Times New Roman"/>
          <w:i w:val="0"/>
          <w:iCs w:val="0"/>
          <w:sz w:val="24"/>
        </w:rPr>
        <w:t xml:space="preserve">) </w:t>
      </w:r>
      <w:proofErr w:type="spellStart"/>
      <w:r w:rsidRPr="00F8286E">
        <w:rPr>
          <w:rFonts w:ascii="Times New Roman" w:hAnsi="Times New Roman" w:cs="Times New Roman"/>
          <w:i w:val="0"/>
          <w:iCs w:val="0"/>
          <w:sz w:val="24"/>
        </w:rPr>
        <w:t>Tbk</w:t>
      </w:r>
      <w:proofErr w:type="spellEnd"/>
      <w:r w:rsidRPr="00F8286E">
        <w:rPr>
          <w:rFonts w:ascii="Times New Roman" w:hAnsi="Times New Roman" w:cs="Times New Roman"/>
          <w:i w:val="0"/>
          <w:iCs w:val="0"/>
          <w:sz w:val="24"/>
        </w:rPr>
        <w:t xml:space="preserve"> which is listed on the Indonesia Stock Exchange for the 2016-2020 period. While partially shows that EPS, PER, and DER have no significant effect on stock prices at PT. Telekomunikasi Indonesia (</w:t>
      </w:r>
      <w:proofErr w:type="spellStart"/>
      <w:r w:rsidRPr="00F8286E">
        <w:rPr>
          <w:rFonts w:ascii="Times New Roman" w:hAnsi="Times New Roman" w:cs="Times New Roman"/>
          <w:i w:val="0"/>
          <w:iCs w:val="0"/>
          <w:sz w:val="24"/>
        </w:rPr>
        <w:t>Persero</w:t>
      </w:r>
      <w:proofErr w:type="spellEnd"/>
      <w:r w:rsidRPr="00F8286E">
        <w:rPr>
          <w:rFonts w:ascii="Times New Roman" w:hAnsi="Times New Roman" w:cs="Times New Roman"/>
          <w:i w:val="0"/>
          <w:iCs w:val="0"/>
          <w:sz w:val="24"/>
        </w:rPr>
        <w:t xml:space="preserve">) </w:t>
      </w:r>
      <w:proofErr w:type="spellStart"/>
      <w:r w:rsidRPr="00F8286E">
        <w:rPr>
          <w:rFonts w:ascii="Times New Roman" w:hAnsi="Times New Roman" w:cs="Times New Roman"/>
          <w:i w:val="0"/>
          <w:iCs w:val="0"/>
          <w:sz w:val="24"/>
        </w:rPr>
        <w:t>Tbk</w:t>
      </w:r>
      <w:proofErr w:type="spellEnd"/>
      <w:r w:rsidRPr="00F8286E">
        <w:rPr>
          <w:rFonts w:ascii="Times New Roman" w:hAnsi="Times New Roman" w:cs="Times New Roman"/>
          <w:i w:val="0"/>
          <w:iCs w:val="0"/>
          <w:sz w:val="24"/>
        </w:rPr>
        <w:t xml:space="preserve"> which is listed on the Indonesia Stock Exchange for the 2016-2020 period.</w:t>
      </w:r>
    </w:p>
    <w:p w14:paraId="6935FFD5" w14:textId="0A789A7A" w:rsidR="00F8286E" w:rsidRPr="00F8286E" w:rsidRDefault="00F8286E" w:rsidP="00F8286E">
      <w:pPr>
        <w:spacing w:after="0" w:line="240" w:lineRule="auto"/>
        <w:ind w:firstLine="720"/>
        <w:jc w:val="both"/>
        <w:rPr>
          <w:rFonts w:ascii="Times New Roman" w:hAnsi="Times New Roman" w:cs="Times New Roman"/>
          <w:bCs/>
          <w:i w:val="0"/>
          <w:iCs w:val="0"/>
          <w:sz w:val="24"/>
          <w:szCs w:val="24"/>
          <w:lang w:val="id-ID"/>
        </w:rPr>
      </w:pPr>
      <w:r w:rsidRPr="00F8286E">
        <w:rPr>
          <w:rFonts w:ascii="Times New Roman" w:hAnsi="Times New Roman" w:cs="Times New Roman"/>
          <w:i w:val="0"/>
          <w:iCs w:val="0"/>
          <w:sz w:val="24"/>
        </w:rPr>
        <w:t>This research still has many limitations. Researchers used the variables EPS, PER and DER. These variables are the company's internal factors. But there are still many factors that affect stock prices, such as inflation, interest rates, and government policies. The object of research and the year of observation used in this study was only research on the company PT. Telekomunikasi Indonesia (</w:t>
      </w:r>
      <w:proofErr w:type="spellStart"/>
      <w:r w:rsidRPr="00F8286E">
        <w:rPr>
          <w:rFonts w:ascii="Times New Roman" w:hAnsi="Times New Roman" w:cs="Times New Roman"/>
          <w:i w:val="0"/>
          <w:iCs w:val="0"/>
          <w:sz w:val="24"/>
        </w:rPr>
        <w:t>Persero</w:t>
      </w:r>
      <w:proofErr w:type="spellEnd"/>
      <w:r w:rsidRPr="00F8286E">
        <w:rPr>
          <w:rFonts w:ascii="Times New Roman" w:hAnsi="Times New Roman" w:cs="Times New Roman"/>
          <w:i w:val="0"/>
          <w:iCs w:val="0"/>
          <w:sz w:val="24"/>
        </w:rPr>
        <w:t xml:space="preserve">) </w:t>
      </w:r>
      <w:proofErr w:type="spellStart"/>
      <w:r w:rsidRPr="00F8286E">
        <w:rPr>
          <w:rFonts w:ascii="Times New Roman" w:hAnsi="Times New Roman" w:cs="Times New Roman"/>
          <w:i w:val="0"/>
          <w:iCs w:val="0"/>
          <w:sz w:val="24"/>
        </w:rPr>
        <w:t>Tbk</w:t>
      </w:r>
      <w:proofErr w:type="spellEnd"/>
      <w:r w:rsidRPr="00F8286E">
        <w:rPr>
          <w:rFonts w:ascii="Times New Roman" w:hAnsi="Times New Roman" w:cs="Times New Roman"/>
          <w:i w:val="0"/>
          <w:iCs w:val="0"/>
          <w:sz w:val="24"/>
        </w:rPr>
        <w:t xml:space="preserve"> which is listed on the Indonesia Stock Exchange from 2016 - 2020.</w:t>
      </w:r>
    </w:p>
    <w:p w14:paraId="6EA44237" w14:textId="77777777" w:rsidR="008E0BC3" w:rsidRPr="008E0BC3" w:rsidRDefault="008E0BC3" w:rsidP="008E0BC3">
      <w:pPr>
        <w:spacing w:after="0" w:line="240" w:lineRule="auto"/>
        <w:jc w:val="both"/>
        <w:rPr>
          <w:rFonts w:ascii="Times New Roman" w:hAnsi="Times New Roman" w:cs="Times New Roman"/>
          <w:b/>
          <w:i w:val="0"/>
          <w:sz w:val="24"/>
          <w:szCs w:val="24"/>
        </w:rPr>
      </w:pPr>
    </w:p>
    <w:p w14:paraId="2E8D1E7C" w14:textId="77777777" w:rsidR="008E0BC3" w:rsidRPr="008E0BC3" w:rsidRDefault="008E0BC3" w:rsidP="008E0BC3">
      <w:pPr>
        <w:spacing w:after="0" w:line="240" w:lineRule="auto"/>
        <w:jc w:val="both"/>
        <w:rPr>
          <w:rFonts w:ascii="Times New Roman" w:hAnsi="Times New Roman" w:cs="Times New Roman"/>
          <w:b/>
          <w:i w:val="0"/>
          <w:sz w:val="24"/>
          <w:szCs w:val="24"/>
        </w:rPr>
      </w:pPr>
    </w:p>
    <w:p w14:paraId="76D7411A" w14:textId="7D29A8A0" w:rsidR="008E0BC3" w:rsidRPr="0076357C" w:rsidRDefault="003D6B56" w:rsidP="0076357C">
      <w:pPr>
        <w:spacing w:after="0" w:line="240" w:lineRule="auto"/>
        <w:jc w:val="both"/>
        <w:rPr>
          <w:rFonts w:ascii="Times New Roman" w:hAnsi="Times New Roman" w:cs="Times New Roman"/>
          <w:b/>
          <w:i w:val="0"/>
          <w:sz w:val="24"/>
          <w:szCs w:val="24"/>
          <w:lang w:val="id-ID"/>
        </w:rPr>
      </w:pPr>
      <w:r>
        <w:rPr>
          <w:rFonts w:ascii="Times New Roman" w:hAnsi="Times New Roman" w:cs="Times New Roman"/>
          <w:b/>
          <w:i w:val="0"/>
          <w:sz w:val="24"/>
          <w:szCs w:val="24"/>
        </w:rPr>
        <w:t>REFERENCE</w:t>
      </w:r>
    </w:p>
    <w:p w14:paraId="6CA11566" w14:textId="77777777" w:rsidR="00E72C4A" w:rsidRPr="00E72C4A" w:rsidRDefault="00E72C4A" w:rsidP="0076357C">
      <w:pPr>
        <w:spacing w:after="0" w:line="240" w:lineRule="auto"/>
        <w:ind w:left="720" w:hanging="720"/>
        <w:jc w:val="both"/>
        <w:rPr>
          <w:rFonts w:asciiTheme="majorBidi" w:hAnsiTheme="majorBidi" w:cstheme="majorBidi"/>
          <w:i w:val="0"/>
          <w:iCs w:val="0"/>
          <w:sz w:val="24"/>
          <w:szCs w:val="24"/>
        </w:rPr>
      </w:pPr>
      <w:proofErr w:type="spellStart"/>
      <w:r w:rsidRPr="00E72C4A">
        <w:rPr>
          <w:rFonts w:asciiTheme="majorBidi" w:hAnsiTheme="majorBidi" w:cstheme="majorBidi"/>
          <w:i w:val="0"/>
          <w:iCs w:val="0"/>
          <w:sz w:val="24"/>
          <w:szCs w:val="24"/>
        </w:rPr>
        <w:t>Fahmi</w:t>
      </w:r>
      <w:proofErr w:type="spellEnd"/>
      <w:r w:rsidRPr="00E72C4A">
        <w:rPr>
          <w:rFonts w:asciiTheme="majorBidi" w:hAnsiTheme="majorBidi" w:cstheme="majorBidi"/>
          <w:i w:val="0"/>
          <w:iCs w:val="0"/>
          <w:sz w:val="24"/>
          <w:szCs w:val="24"/>
        </w:rPr>
        <w:t xml:space="preserve">, </w:t>
      </w:r>
      <w:proofErr w:type="spellStart"/>
      <w:r w:rsidRPr="00E72C4A">
        <w:rPr>
          <w:rFonts w:asciiTheme="majorBidi" w:hAnsiTheme="majorBidi" w:cstheme="majorBidi"/>
          <w:i w:val="0"/>
          <w:iCs w:val="0"/>
          <w:sz w:val="24"/>
          <w:szCs w:val="24"/>
        </w:rPr>
        <w:t>Irham</w:t>
      </w:r>
      <w:proofErr w:type="spellEnd"/>
      <w:r w:rsidRPr="00E72C4A">
        <w:rPr>
          <w:rFonts w:asciiTheme="majorBidi" w:hAnsiTheme="majorBidi" w:cstheme="majorBidi"/>
          <w:i w:val="0"/>
          <w:iCs w:val="0"/>
          <w:sz w:val="24"/>
          <w:szCs w:val="24"/>
        </w:rPr>
        <w:t xml:space="preserve">. </w:t>
      </w:r>
      <w:proofErr w:type="gramStart"/>
      <w:r w:rsidRPr="00E72C4A">
        <w:rPr>
          <w:rFonts w:asciiTheme="majorBidi" w:hAnsiTheme="majorBidi" w:cstheme="majorBidi"/>
          <w:i w:val="0"/>
          <w:iCs w:val="0"/>
          <w:sz w:val="24"/>
          <w:szCs w:val="24"/>
        </w:rPr>
        <w:t xml:space="preserve">(2013). </w:t>
      </w:r>
      <w:proofErr w:type="spellStart"/>
      <w:r w:rsidRPr="0017171A">
        <w:rPr>
          <w:rFonts w:asciiTheme="majorBidi" w:hAnsiTheme="majorBidi" w:cstheme="majorBidi"/>
          <w:sz w:val="24"/>
          <w:szCs w:val="24"/>
        </w:rPr>
        <w:t>Analisis</w:t>
      </w:r>
      <w:proofErr w:type="spellEnd"/>
      <w:r w:rsidRPr="0017171A">
        <w:rPr>
          <w:rFonts w:asciiTheme="majorBidi" w:hAnsiTheme="majorBidi" w:cstheme="majorBidi"/>
          <w:sz w:val="24"/>
          <w:szCs w:val="24"/>
        </w:rPr>
        <w:t xml:space="preserve"> </w:t>
      </w:r>
      <w:proofErr w:type="spellStart"/>
      <w:r w:rsidRPr="0017171A">
        <w:rPr>
          <w:rFonts w:asciiTheme="majorBidi" w:hAnsiTheme="majorBidi" w:cstheme="majorBidi"/>
          <w:sz w:val="24"/>
          <w:szCs w:val="24"/>
        </w:rPr>
        <w:t>Laporan</w:t>
      </w:r>
      <w:proofErr w:type="spellEnd"/>
      <w:r w:rsidRPr="0017171A">
        <w:rPr>
          <w:rFonts w:asciiTheme="majorBidi" w:hAnsiTheme="majorBidi" w:cstheme="majorBidi"/>
          <w:sz w:val="24"/>
          <w:szCs w:val="24"/>
        </w:rPr>
        <w:t xml:space="preserve"> </w:t>
      </w:r>
      <w:proofErr w:type="spellStart"/>
      <w:r w:rsidRPr="0017171A">
        <w:rPr>
          <w:rFonts w:asciiTheme="majorBidi" w:hAnsiTheme="majorBidi" w:cstheme="majorBidi"/>
          <w:sz w:val="24"/>
          <w:szCs w:val="24"/>
        </w:rPr>
        <w:t>Keuangan</w:t>
      </w:r>
      <w:proofErr w:type="spellEnd"/>
      <w:r>
        <w:rPr>
          <w:rFonts w:asciiTheme="majorBidi" w:hAnsiTheme="majorBidi" w:cstheme="majorBidi"/>
          <w:sz w:val="24"/>
          <w:szCs w:val="24"/>
        </w:rPr>
        <w:t>.</w:t>
      </w:r>
      <w:proofErr w:type="gramEnd"/>
      <w:r>
        <w:rPr>
          <w:rFonts w:asciiTheme="majorBidi" w:hAnsiTheme="majorBidi" w:cstheme="majorBidi"/>
          <w:sz w:val="24"/>
          <w:szCs w:val="24"/>
        </w:rPr>
        <w:t xml:space="preserve"> </w:t>
      </w:r>
      <w:r w:rsidRPr="00E72C4A">
        <w:rPr>
          <w:rFonts w:asciiTheme="majorBidi" w:hAnsiTheme="majorBidi" w:cstheme="majorBidi"/>
          <w:i w:val="0"/>
          <w:iCs w:val="0"/>
          <w:sz w:val="24"/>
          <w:szCs w:val="24"/>
        </w:rPr>
        <w:t xml:space="preserve">Bandung: </w:t>
      </w:r>
      <w:proofErr w:type="spellStart"/>
      <w:r w:rsidRPr="00E72C4A">
        <w:rPr>
          <w:rFonts w:asciiTheme="majorBidi" w:hAnsiTheme="majorBidi" w:cstheme="majorBidi"/>
          <w:i w:val="0"/>
          <w:iCs w:val="0"/>
          <w:sz w:val="24"/>
          <w:szCs w:val="24"/>
        </w:rPr>
        <w:t>Alfabeta</w:t>
      </w:r>
      <w:proofErr w:type="spellEnd"/>
      <w:r w:rsidRPr="00E72C4A">
        <w:rPr>
          <w:rFonts w:asciiTheme="majorBidi" w:hAnsiTheme="majorBidi" w:cstheme="majorBidi"/>
          <w:i w:val="0"/>
          <w:iCs w:val="0"/>
          <w:sz w:val="24"/>
          <w:szCs w:val="24"/>
        </w:rPr>
        <w:t>.</w:t>
      </w:r>
    </w:p>
    <w:p w14:paraId="7ABEE1DD" w14:textId="77777777" w:rsidR="00E72C4A" w:rsidRPr="00E72C4A" w:rsidRDefault="00E72C4A" w:rsidP="0076357C">
      <w:pPr>
        <w:spacing w:after="0" w:line="240" w:lineRule="auto"/>
        <w:ind w:left="720" w:hanging="720"/>
        <w:jc w:val="both"/>
        <w:rPr>
          <w:rFonts w:asciiTheme="majorBidi" w:hAnsiTheme="majorBidi" w:cstheme="majorBidi"/>
          <w:i w:val="0"/>
          <w:iCs w:val="0"/>
          <w:sz w:val="24"/>
          <w:szCs w:val="24"/>
        </w:rPr>
      </w:pPr>
      <w:r w:rsidRPr="00E72C4A">
        <w:rPr>
          <w:rFonts w:asciiTheme="majorBidi" w:hAnsiTheme="majorBidi" w:cstheme="majorBidi"/>
          <w:i w:val="0"/>
          <w:iCs w:val="0"/>
          <w:sz w:val="24"/>
          <w:szCs w:val="24"/>
        </w:rPr>
        <w:t xml:space="preserve">I Made </w:t>
      </w:r>
      <w:proofErr w:type="spellStart"/>
      <w:r w:rsidRPr="00E72C4A">
        <w:rPr>
          <w:rFonts w:asciiTheme="majorBidi" w:hAnsiTheme="majorBidi" w:cstheme="majorBidi"/>
          <w:i w:val="0"/>
          <w:iCs w:val="0"/>
          <w:sz w:val="24"/>
          <w:szCs w:val="24"/>
        </w:rPr>
        <w:t>Sudana</w:t>
      </w:r>
      <w:proofErr w:type="spellEnd"/>
      <w:r w:rsidRPr="00E72C4A">
        <w:rPr>
          <w:rFonts w:asciiTheme="majorBidi" w:hAnsiTheme="majorBidi" w:cstheme="majorBidi"/>
          <w:i w:val="0"/>
          <w:iCs w:val="0"/>
          <w:sz w:val="24"/>
          <w:szCs w:val="24"/>
        </w:rPr>
        <w:t xml:space="preserve">. </w:t>
      </w:r>
      <w:proofErr w:type="gramStart"/>
      <w:r w:rsidRPr="00E72C4A">
        <w:rPr>
          <w:rFonts w:asciiTheme="majorBidi" w:hAnsiTheme="majorBidi" w:cstheme="majorBidi"/>
          <w:i w:val="0"/>
          <w:iCs w:val="0"/>
          <w:sz w:val="24"/>
          <w:szCs w:val="24"/>
        </w:rPr>
        <w:t>(2011).</w:t>
      </w:r>
      <w:r w:rsidRPr="00F46CF0">
        <w:rPr>
          <w:rFonts w:asciiTheme="majorBidi" w:hAnsiTheme="majorBidi" w:cstheme="majorBidi"/>
          <w:sz w:val="24"/>
          <w:szCs w:val="24"/>
        </w:rPr>
        <w:t xml:space="preserve"> </w:t>
      </w:r>
      <w:proofErr w:type="spellStart"/>
      <w:r w:rsidRPr="0017171A">
        <w:rPr>
          <w:rFonts w:asciiTheme="majorBidi" w:hAnsiTheme="majorBidi" w:cstheme="majorBidi"/>
          <w:sz w:val="24"/>
          <w:szCs w:val="24"/>
        </w:rPr>
        <w:t>Manajemen</w:t>
      </w:r>
      <w:proofErr w:type="spellEnd"/>
      <w:r w:rsidRPr="0017171A">
        <w:rPr>
          <w:rFonts w:asciiTheme="majorBidi" w:hAnsiTheme="majorBidi" w:cstheme="majorBidi"/>
          <w:sz w:val="24"/>
          <w:szCs w:val="24"/>
        </w:rPr>
        <w:t xml:space="preserve"> </w:t>
      </w:r>
      <w:proofErr w:type="spellStart"/>
      <w:r w:rsidRPr="0017171A">
        <w:rPr>
          <w:rFonts w:asciiTheme="majorBidi" w:hAnsiTheme="majorBidi" w:cstheme="majorBidi"/>
          <w:sz w:val="24"/>
          <w:szCs w:val="24"/>
        </w:rPr>
        <w:t>Keuangan</w:t>
      </w:r>
      <w:proofErr w:type="spellEnd"/>
      <w:r w:rsidRPr="0017171A">
        <w:rPr>
          <w:rFonts w:asciiTheme="majorBidi" w:hAnsiTheme="majorBidi" w:cstheme="majorBidi"/>
          <w:sz w:val="24"/>
          <w:szCs w:val="24"/>
        </w:rPr>
        <w:t xml:space="preserve"> Perusahaan </w:t>
      </w:r>
      <w:proofErr w:type="spellStart"/>
      <w:r w:rsidRPr="0017171A">
        <w:rPr>
          <w:rFonts w:asciiTheme="majorBidi" w:hAnsiTheme="majorBidi" w:cstheme="majorBidi"/>
          <w:sz w:val="24"/>
          <w:szCs w:val="24"/>
        </w:rPr>
        <w:t>Teori</w:t>
      </w:r>
      <w:proofErr w:type="spellEnd"/>
      <w:r w:rsidRPr="0017171A">
        <w:rPr>
          <w:rFonts w:asciiTheme="majorBidi" w:hAnsiTheme="majorBidi" w:cstheme="majorBidi"/>
          <w:sz w:val="24"/>
          <w:szCs w:val="24"/>
        </w:rPr>
        <w:t xml:space="preserve"> </w:t>
      </w:r>
      <w:proofErr w:type="spellStart"/>
      <w:r w:rsidRPr="0017171A">
        <w:rPr>
          <w:rFonts w:asciiTheme="majorBidi" w:hAnsiTheme="majorBidi" w:cstheme="majorBidi"/>
          <w:sz w:val="24"/>
          <w:szCs w:val="24"/>
        </w:rPr>
        <w:t>dan</w:t>
      </w:r>
      <w:proofErr w:type="spellEnd"/>
      <w:r w:rsidRPr="0017171A">
        <w:rPr>
          <w:rFonts w:asciiTheme="majorBidi" w:hAnsiTheme="majorBidi" w:cstheme="majorBidi"/>
          <w:sz w:val="24"/>
          <w:szCs w:val="24"/>
        </w:rPr>
        <w:t xml:space="preserve"> </w:t>
      </w:r>
      <w:proofErr w:type="spellStart"/>
      <w:r w:rsidRPr="0017171A">
        <w:rPr>
          <w:rFonts w:asciiTheme="majorBidi" w:hAnsiTheme="majorBidi" w:cstheme="majorBidi"/>
          <w:sz w:val="24"/>
          <w:szCs w:val="24"/>
        </w:rPr>
        <w:t>Praktik</w:t>
      </w:r>
      <w:proofErr w:type="spellEnd"/>
      <w:r w:rsidRPr="00F46CF0">
        <w:rPr>
          <w:rFonts w:asciiTheme="majorBidi" w:hAnsiTheme="majorBidi" w:cstheme="majorBidi"/>
          <w:sz w:val="24"/>
          <w:szCs w:val="24"/>
        </w:rPr>
        <w:t>.</w:t>
      </w:r>
      <w:proofErr w:type="gramEnd"/>
      <w:r>
        <w:rPr>
          <w:rFonts w:asciiTheme="majorBidi" w:hAnsiTheme="majorBidi" w:cstheme="majorBidi"/>
          <w:sz w:val="24"/>
          <w:szCs w:val="24"/>
        </w:rPr>
        <w:t xml:space="preserve"> </w:t>
      </w:r>
      <w:r w:rsidRPr="00E72C4A">
        <w:rPr>
          <w:rFonts w:asciiTheme="majorBidi" w:hAnsiTheme="majorBidi" w:cstheme="majorBidi"/>
          <w:i w:val="0"/>
          <w:iCs w:val="0"/>
          <w:sz w:val="24"/>
          <w:szCs w:val="24"/>
        </w:rPr>
        <w:t xml:space="preserve">Jakarta: </w:t>
      </w:r>
      <w:proofErr w:type="spellStart"/>
      <w:r w:rsidRPr="00E72C4A">
        <w:rPr>
          <w:rFonts w:asciiTheme="majorBidi" w:hAnsiTheme="majorBidi" w:cstheme="majorBidi"/>
          <w:i w:val="0"/>
          <w:iCs w:val="0"/>
          <w:sz w:val="24"/>
          <w:szCs w:val="24"/>
        </w:rPr>
        <w:t>Erlangga</w:t>
      </w:r>
      <w:proofErr w:type="spellEnd"/>
      <w:r w:rsidRPr="00E72C4A">
        <w:rPr>
          <w:rFonts w:asciiTheme="majorBidi" w:hAnsiTheme="majorBidi" w:cstheme="majorBidi"/>
          <w:i w:val="0"/>
          <w:iCs w:val="0"/>
          <w:sz w:val="24"/>
          <w:szCs w:val="24"/>
        </w:rPr>
        <w:t>.</w:t>
      </w:r>
    </w:p>
    <w:p w14:paraId="07EBC636" w14:textId="77777777" w:rsidR="00E72C4A" w:rsidRPr="00E72C4A" w:rsidRDefault="00E72C4A" w:rsidP="0076357C">
      <w:pPr>
        <w:spacing w:after="0" w:line="240" w:lineRule="auto"/>
        <w:ind w:left="720" w:hanging="720"/>
        <w:jc w:val="both"/>
        <w:rPr>
          <w:rFonts w:asciiTheme="majorBidi" w:hAnsiTheme="majorBidi" w:cstheme="majorBidi"/>
          <w:i w:val="0"/>
          <w:iCs w:val="0"/>
          <w:sz w:val="24"/>
          <w:szCs w:val="24"/>
        </w:rPr>
      </w:pPr>
      <w:proofErr w:type="spellStart"/>
      <w:r w:rsidRPr="00E72C4A">
        <w:rPr>
          <w:rFonts w:asciiTheme="majorBidi" w:hAnsiTheme="majorBidi" w:cstheme="majorBidi"/>
          <w:i w:val="0"/>
          <w:iCs w:val="0"/>
          <w:sz w:val="24"/>
          <w:szCs w:val="24"/>
        </w:rPr>
        <w:t>Ginting</w:t>
      </w:r>
      <w:proofErr w:type="spellEnd"/>
      <w:r w:rsidRPr="00E72C4A">
        <w:rPr>
          <w:rFonts w:asciiTheme="majorBidi" w:hAnsiTheme="majorBidi" w:cstheme="majorBidi"/>
          <w:i w:val="0"/>
          <w:iCs w:val="0"/>
          <w:sz w:val="24"/>
          <w:szCs w:val="24"/>
        </w:rPr>
        <w:t xml:space="preserve"> </w:t>
      </w:r>
      <w:proofErr w:type="spellStart"/>
      <w:r w:rsidRPr="00E72C4A">
        <w:rPr>
          <w:rFonts w:asciiTheme="majorBidi" w:hAnsiTheme="majorBidi" w:cstheme="majorBidi"/>
          <w:i w:val="0"/>
          <w:iCs w:val="0"/>
          <w:sz w:val="24"/>
          <w:szCs w:val="24"/>
        </w:rPr>
        <w:t>Suriani</w:t>
      </w:r>
      <w:proofErr w:type="spellEnd"/>
      <w:r w:rsidRPr="00E72C4A">
        <w:rPr>
          <w:rFonts w:asciiTheme="majorBidi" w:hAnsiTheme="majorBidi" w:cstheme="majorBidi"/>
          <w:i w:val="0"/>
          <w:iCs w:val="0"/>
          <w:sz w:val="24"/>
          <w:szCs w:val="24"/>
        </w:rPr>
        <w:t xml:space="preserve">., </w:t>
      </w:r>
      <w:proofErr w:type="spellStart"/>
      <w:r w:rsidRPr="00E72C4A">
        <w:rPr>
          <w:rFonts w:asciiTheme="majorBidi" w:hAnsiTheme="majorBidi" w:cstheme="majorBidi"/>
          <w:i w:val="0"/>
          <w:iCs w:val="0"/>
          <w:sz w:val="24"/>
          <w:szCs w:val="24"/>
        </w:rPr>
        <w:t>Suriany</w:t>
      </w:r>
      <w:proofErr w:type="spellEnd"/>
      <w:r w:rsidRPr="00E72C4A">
        <w:rPr>
          <w:rFonts w:asciiTheme="majorBidi" w:hAnsiTheme="majorBidi" w:cstheme="majorBidi"/>
          <w:i w:val="0"/>
          <w:iCs w:val="0"/>
          <w:sz w:val="24"/>
          <w:szCs w:val="24"/>
        </w:rPr>
        <w:t xml:space="preserve">. </w:t>
      </w:r>
      <w:proofErr w:type="gramStart"/>
      <w:r w:rsidRPr="00E72C4A">
        <w:rPr>
          <w:rFonts w:asciiTheme="majorBidi" w:hAnsiTheme="majorBidi" w:cstheme="majorBidi"/>
          <w:i w:val="0"/>
          <w:iCs w:val="0"/>
          <w:sz w:val="24"/>
          <w:szCs w:val="24"/>
        </w:rPr>
        <w:t>(2013).</w:t>
      </w:r>
      <w:r w:rsidRPr="007A7D91">
        <w:rPr>
          <w:rFonts w:asciiTheme="majorBidi" w:hAnsiTheme="majorBidi" w:cstheme="majorBidi"/>
          <w:sz w:val="24"/>
          <w:szCs w:val="24"/>
        </w:rPr>
        <w:t xml:space="preserve"> </w:t>
      </w:r>
      <w:proofErr w:type="spellStart"/>
      <w:r w:rsidRPr="0017171A">
        <w:rPr>
          <w:rFonts w:asciiTheme="majorBidi" w:hAnsiTheme="majorBidi" w:cstheme="majorBidi"/>
          <w:sz w:val="24"/>
          <w:szCs w:val="24"/>
        </w:rPr>
        <w:t>Analisis</w:t>
      </w:r>
      <w:proofErr w:type="spellEnd"/>
      <w:r w:rsidRPr="0017171A">
        <w:rPr>
          <w:rFonts w:asciiTheme="majorBidi" w:hAnsiTheme="majorBidi" w:cstheme="majorBidi"/>
          <w:sz w:val="24"/>
          <w:szCs w:val="24"/>
        </w:rPr>
        <w:t xml:space="preserve"> </w:t>
      </w:r>
      <w:proofErr w:type="spellStart"/>
      <w:r w:rsidRPr="0017171A">
        <w:rPr>
          <w:rFonts w:asciiTheme="majorBidi" w:hAnsiTheme="majorBidi" w:cstheme="majorBidi"/>
          <w:sz w:val="24"/>
          <w:szCs w:val="24"/>
        </w:rPr>
        <w:t>Faktor-Faktor</w:t>
      </w:r>
      <w:proofErr w:type="spellEnd"/>
      <w:r w:rsidRPr="0017171A">
        <w:rPr>
          <w:rFonts w:asciiTheme="majorBidi" w:hAnsiTheme="majorBidi" w:cstheme="majorBidi"/>
          <w:sz w:val="24"/>
          <w:szCs w:val="24"/>
        </w:rPr>
        <w:t xml:space="preserve"> yang </w:t>
      </w:r>
      <w:proofErr w:type="spellStart"/>
      <w:r w:rsidRPr="0017171A">
        <w:rPr>
          <w:rFonts w:asciiTheme="majorBidi" w:hAnsiTheme="majorBidi" w:cstheme="majorBidi"/>
          <w:sz w:val="24"/>
          <w:szCs w:val="24"/>
        </w:rPr>
        <w:t>Mempengaruhi</w:t>
      </w:r>
      <w:proofErr w:type="spellEnd"/>
      <w:r w:rsidRPr="0017171A">
        <w:rPr>
          <w:rFonts w:asciiTheme="majorBidi" w:hAnsiTheme="majorBidi" w:cstheme="majorBidi"/>
          <w:sz w:val="24"/>
          <w:szCs w:val="24"/>
        </w:rPr>
        <w:t xml:space="preserve"> </w:t>
      </w:r>
      <w:proofErr w:type="spellStart"/>
      <w:r w:rsidRPr="0017171A">
        <w:rPr>
          <w:rFonts w:asciiTheme="majorBidi" w:hAnsiTheme="majorBidi" w:cstheme="majorBidi"/>
          <w:sz w:val="24"/>
          <w:szCs w:val="24"/>
        </w:rPr>
        <w:t>Harga</w:t>
      </w:r>
      <w:proofErr w:type="spellEnd"/>
      <w:r w:rsidRPr="0017171A">
        <w:rPr>
          <w:rFonts w:asciiTheme="majorBidi" w:hAnsiTheme="majorBidi" w:cstheme="majorBidi"/>
          <w:sz w:val="24"/>
          <w:szCs w:val="24"/>
        </w:rPr>
        <w:t xml:space="preserve"> </w:t>
      </w:r>
      <w:proofErr w:type="spellStart"/>
      <w:r w:rsidRPr="0017171A">
        <w:rPr>
          <w:rFonts w:asciiTheme="majorBidi" w:hAnsiTheme="majorBidi" w:cstheme="majorBidi"/>
          <w:sz w:val="24"/>
          <w:szCs w:val="24"/>
        </w:rPr>
        <w:t>Saham</w:t>
      </w:r>
      <w:proofErr w:type="spellEnd"/>
      <w:r w:rsidRPr="0017171A">
        <w:rPr>
          <w:rFonts w:asciiTheme="majorBidi" w:hAnsiTheme="majorBidi" w:cstheme="majorBidi"/>
          <w:sz w:val="24"/>
          <w:szCs w:val="24"/>
        </w:rPr>
        <w:t xml:space="preserve"> </w:t>
      </w:r>
      <w:proofErr w:type="spellStart"/>
      <w:r w:rsidRPr="0017171A">
        <w:rPr>
          <w:rFonts w:asciiTheme="majorBidi" w:hAnsiTheme="majorBidi" w:cstheme="majorBidi"/>
          <w:sz w:val="24"/>
          <w:szCs w:val="24"/>
        </w:rPr>
        <w:t>pada</w:t>
      </w:r>
      <w:proofErr w:type="spellEnd"/>
      <w:r w:rsidRPr="0017171A">
        <w:rPr>
          <w:rFonts w:asciiTheme="majorBidi" w:hAnsiTheme="majorBidi" w:cstheme="majorBidi"/>
          <w:sz w:val="24"/>
          <w:szCs w:val="24"/>
        </w:rPr>
        <w:t xml:space="preserve"> Perusahaan </w:t>
      </w:r>
      <w:proofErr w:type="spellStart"/>
      <w:r w:rsidRPr="0017171A">
        <w:rPr>
          <w:rFonts w:asciiTheme="majorBidi" w:hAnsiTheme="majorBidi" w:cstheme="majorBidi"/>
          <w:sz w:val="24"/>
          <w:szCs w:val="24"/>
        </w:rPr>
        <w:t>Manufaktur</w:t>
      </w:r>
      <w:proofErr w:type="spellEnd"/>
      <w:r w:rsidRPr="0017171A">
        <w:rPr>
          <w:rFonts w:asciiTheme="majorBidi" w:hAnsiTheme="majorBidi" w:cstheme="majorBidi"/>
          <w:sz w:val="24"/>
          <w:szCs w:val="24"/>
        </w:rPr>
        <w:t xml:space="preserve"> Di Bursa </w:t>
      </w:r>
      <w:proofErr w:type="spellStart"/>
      <w:r w:rsidRPr="0017171A">
        <w:rPr>
          <w:rFonts w:asciiTheme="majorBidi" w:hAnsiTheme="majorBidi" w:cstheme="majorBidi"/>
          <w:sz w:val="24"/>
          <w:szCs w:val="24"/>
        </w:rPr>
        <w:t>Efek</w:t>
      </w:r>
      <w:proofErr w:type="spellEnd"/>
      <w:r w:rsidRPr="0017171A">
        <w:rPr>
          <w:rFonts w:asciiTheme="majorBidi" w:hAnsiTheme="majorBidi" w:cstheme="majorBidi"/>
          <w:sz w:val="24"/>
          <w:szCs w:val="24"/>
        </w:rPr>
        <w:t xml:space="preserve"> Indonesia</w:t>
      </w:r>
      <w:r w:rsidRPr="007A7D91">
        <w:rPr>
          <w:rFonts w:asciiTheme="majorBidi" w:hAnsiTheme="majorBidi" w:cstheme="majorBidi"/>
          <w:sz w:val="24"/>
          <w:szCs w:val="24"/>
        </w:rPr>
        <w:t>.</w:t>
      </w:r>
      <w:proofErr w:type="gramEnd"/>
      <w:r w:rsidRPr="007A7D91">
        <w:rPr>
          <w:rFonts w:asciiTheme="majorBidi" w:hAnsiTheme="majorBidi" w:cstheme="majorBidi"/>
          <w:sz w:val="24"/>
          <w:szCs w:val="24"/>
        </w:rPr>
        <w:t xml:space="preserve"> </w:t>
      </w:r>
      <w:proofErr w:type="spellStart"/>
      <w:r w:rsidRPr="00E72C4A">
        <w:rPr>
          <w:rFonts w:asciiTheme="majorBidi" w:hAnsiTheme="majorBidi" w:cstheme="majorBidi"/>
          <w:i w:val="0"/>
          <w:iCs w:val="0"/>
          <w:sz w:val="24"/>
          <w:szCs w:val="24"/>
        </w:rPr>
        <w:t>Jurnal</w:t>
      </w:r>
      <w:proofErr w:type="spellEnd"/>
      <w:r w:rsidRPr="00E72C4A">
        <w:rPr>
          <w:rFonts w:asciiTheme="majorBidi" w:hAnsiTheme="majorBidi" w:cstheme="majorBidi"/>
          <w:i w:val="0"/>
          <w:iCs w:val="0"/>
          <w:sz w:val="24"/>
          <w:szCs w:val="24"/>
        </w:rPr>
        <w:t xml:space="preserve"> </w:t>
      </w:r>
      <w:proofErr w:type="spellStart"/>
      <w:r w:rsidRPr="00E72C4A">
        <w:rPr>
          <w:rFonts w:asciiTheme="majorBidi" w:hAnsiTheme="majorBidi" w:cstheme="majorBidi"/>
          <w:i w:val="0"/>
          <w:iCs w:val="0"/>
          <w:sz w:val="24"/>
          <w:szCs w:val="24"/>
        </w:rPr>
        <w:t>Wira</w:t>
      </w:r>
      <w:proofErr w:type="spellEnd"/>
      <w:r w:rsidRPr="00E72C4A">
        <w:rPr>
          <w:rFonts w:asciiTheme="majorBidi" w:hAnsiTheme="majorBidi" w:cstheme="majorBidi"/>
          <w:i w:val="0"/>
          <w:iCs w:val="0"/>
          <w:sz w:val="24"/>
          <w:szCs w:val="24"/>
        </w:rPr>
        <w:t xml:space="preserve"> </w:t>
      </w:r>
      <w:proofErr w:type="spellStart"/>
      <w:r w:rsidRPr="00E72C4A">
        <w:rPr>
          <w:rFonts w:asciiTheme="majorBidi" w:hAnsiTheme="majorBidi" w:cstheme="majorBidi"/>
          <w:i w:val="0"/>
          <w:iCs w:val="0"/>
          <w:sz w:val="24"/>
          <w:szCs w:val="24"/>
        </w:rPr>
        <w:t>Ekonomi</w:t>
      </w:r>
      <w:proofErr w:type="spellEnd"/>
      <w:r w:rsidRPr="00E72C4A">
        <w:rPr>
          <w:rFonts w:asciiTheme="majorBidi" w:hAnsiTheme="majorBidi" w:cstheme="majorBidi"/>
          <w:i w:val="0"/>
          <w:iCs w:val="0"/>
          <w:sz w:val="24"/>
          <w:szCs w:val="24"/>
        </w:rPr>
        <w:t xml:space="preserve"> </w:t>
      </w:r>
      <w:proofErr w:type="spellStart"/>
      <w:r w:rsidRPr="00E72C4A">
        <w:rPr>
          <w:rFonts w:asciiTheme="majorBidi" w:hAnsiTheme="majorBidi" w:cstheme="majorBidi"/>
          <w:i w:val="0"/>
          <w:iCs w:val="0"/>
          <w:sz w:val="24"/>
          <w:szCs w:val="24"/>
        </w:rPr>
        <w:t>Mikroskil</w:t>
      </w:r>
      <w:proofErr w:type="spellEnd"/>
      <w:r w:rsidRPr="00E72C4A">
        <w:rPr>
          <w:rFonts w:asciiTheme="majorBidi" w:hAnsiTheme="majorBidi" w:cstheme="majorBidi"/>
          <w:i w:val="0"/>
          <w:iCs w:val="0"/>
          <w:sz w:val="24"/>
          <w:szCs w:val="24"/>
        </w:rPr>
        <w:t xml:space="preserve">. </w:t>
      </w:r>
      <w:proofErr w:type="gramStart"/>
      <w:r w:rsidRPr="00E72C4A">
        <w:rPr>
          <w:rFonts w:asciiTheme="majorBidi" w:hAnsiTheme="majorBidi" w:cstheme="majorBidi"/>
          <w:i w:val="0"/>
          <w:iCs w:val="0"/>
          <w:sz w:val="24"/>
          <w:szCs w:val="24"/>
        </w:rPr>
        <w:t>3(2).</w:t>
      </w:r>
      <w:proofErr w:type="gramEnd"/>
    </w:p>
    <w:p w14:paraId="7B1FC0E2" w14:textId="77777777" w:rsidR="00E72C4A" w:rsidRDefault="00E72C4A" w:rsidP="0076357C">
      <w:pPr>
        <w:spacing w:after="0" w:line="240" w:lineRule="auto"/>
        <w:ind w:left="720" w:hanging="720"/>
        <w:jc w:val="both"/>
        <w:rPr>
          <w:rFonts w:asciiTheme="majorBidi" w:hAnsiTheme="majorBidi" w:cstheme="majorBidi"/>
          <w:sz w:val="24"/>
          <w:szCs w:val="24"/>
        </w:rPr>
      </w:pPr>
      <w:proofErr w:type="spellStart"/>
      <w:proofErr w:type="gramStart"/>
      <w:r w:rsidRPr="00E72C4A">
        <w:rPr>
          <w:rFonts w:asciiTheme="majorBidi" w:hAnsiTheme="majorBidi" w:cstheme="majorBidi"/>
          <w:i w:val="0"/>
          <w:iCs w:val="0"/>
          <w:sz w:val="24"/>
          <w:szCs w:val="24"/>
        </w:rPr>
        <w:t>Kasmir</w:t>
      </w:r>
      <w:proofErr w:type="spellEnd"/>
      <w:r w:rsidRPr="00E72C4A">
        <w:rPr>
          <w:rFonts w:asciiTheme="majorBidi" w:hAnsiTheme="majorBidi" w:cstheme="majorBidi"/>
          <w:i w:val="0"/>
          <w:iCs w:val="0"/>
          <w:sz w:val="24"/>
          <w:szCs w:val="24"/>
        </w:rPr>
        <w:t>.</w:t>
      </w:r>
      <w:proofErr w:type="gramEnd"/>
      <w:r w:rsidRPr="00E72C4A">
        <w:rPr>
          <w:rFonts w:asciiTheme="majorBidi" w:hAnsiTheme="majorBidi" w:cstheme="majorBidi"/>
          <w:i w:val="0"/>
          <w:iCs w:val="0"/>
          <w:sz w:val="24"/>
          <w:szCs w:val="24"/>
        </w:rPr>
        <w:t xml:space="preserve"> </w:t>
      </w:r>
      <w:proofErr w:type="gramStart"/>
      <w:r w:rsidRPr="00E72C4A">
        <w:rPr>
          <w:rFonts w:asciiTheme="majorBidi" w:hAnsiTheme="majorBidi" w:cstheme="majorBidi"/>
          <w:i w:val="0"/>
          <w:iCs w:val="0"/>
          <w:sz w:val="24"/>
          <w:szCs w:val="24"/>
        </w:rPr>
        <w:t>(2012).</w:t>
      </w:r>
      <w:r w:rsidRPr="00F46CF0">
        <w:rPr>
          <w:rFonts w:asciiTheme="majorBidi" w:hAnsiTheme="majorBidi" w:cstheme="majorBidi"/>
          <w:sz w:val="24"/>
          <w:szCs w:val="24"/>
        </w:rPr>
        <w:t xml:space="preserve"> </w:t>
      </w:r>
      <w:proofErr w:type="spellStart"/>
      <w:r w:rsidRPr="0017171A">
        <w:rPr>
          <w:rFonts w:asciiTheme="majorBidi" w:hAnsiTheme="majorBidi" w:cstheme="majorBidi"/>
          <w:sz w:val="24"/>
          <w:szCs w:val="24"/>
        </w:rPr>
        <w:t>Analisis</w:t>
      </w:r>
      <w:proofErr w:type="spellEnd"/>
      <w:r w:rsidRPr="0017171A">
        <w:rPr>
          <w:rFonts w:asciiTheme="majorBidi" w:hAnsiTheme="majorBidi" w:cstheme="majorBidi"/>
          <w:sz w:val="24"/>
          <w:szCs w:val="24"/>
        </w:rPr>
        <w:t xml:space="preserve"> </w:t>
      </w:r>
      <w:proofErr w:type="spellStart"/>
      <w:r w:rsidRPr="0017171A">
        <w:rPr>
          <w:rFonts w:asciiTheme="majorBidi" w:hAnsiTheme="majorBidi" w:cstheme="majorBidi"/>
          <w:sz w:val="24"/>
          <w:szCs w:val="24"/>
        </w:rPr>
        <w:t>Laporan</w:t>
      </w:r>
      <w:proofErr w:type="spellEnd"/>
      <w:r w:rsidRPr="0017171A">
        <w:rPr>
          <w:rFonts w:asciiTheme="majorBidi" w:hAnsiTheme="majorBidi" w:cstheme="majorBidi"/>
          <w:sz w:val="24"/>
          <w:szCs w:val="24"/>
        </w:rPr>
        <w:t xml:space="preserve"> </w:t>
      </w:r>
      <w:proofErr w:type="spellStart"/>
      <w:r w:rsidRPr="0017171A">
        <w:rPr>
          <w:rFonts w:asciiTheme="majorBidi" w:hAnsiTheme="majorBidi" w:cstheme="majorBidi"/>
          <w:sz w:val="24"/>
          <w:szCs w:val="24"/>
        </w:rPr>
        <w:t>Keuangan</w:t>
      </w:r>
      <w:proofErr w:type="spellEnd"/>
      <w:r w:rsidRPr="00F46CF0">
        <w:rPr>
          <w:rFonts w:asciiTheme="majorBidi" w:hAnsiTheme="majorBidi" w:cstheme="majorBidi"/>
          <w:sz w:val="24"/>
          <w:szCs w:val="24"/>
        </w:rPr>
        <w:t>.</w:t>
      </w:r>
      <w:proofErr w:type="gramEnd"/>
      <w:r w:rsidRPr="00F46CF0">
        <w:rPr>
          <w:rFonts w:asciiTheme="majorBidi" w:hAnsiTheme="majorBidi" w:cstheme="majorBidi"/>
          <w:sz w:val="24"/>
          <w:szCs w:val="24"/>
        </w:rPr>
        <w:t xml:space="preserve"> </w:t>
      </w:r>
      <w:proofErr w:type="gramStart"/>
      <w:r w:rsidRPr="00E72C4A">
        <w:rPr>
          <w:rFonts w:asciiTheme="majorBidi" w:hAnsiTheme="majorBidi" w:cstheme="majorBidi"/>
          <w:i w:val="0"/>
          <w:iCs w:val="0"/>
          <w:sz w:val="24"/>
          <w:szCs w:val="24"/>
        </w:rPr>
        <w:t>Jakarta :</w:t>
      </w:r>
      <w:proofErr w:type="gramEnd"/>
      <w:r w:rsidRPr="00E72C4A">
        <w:rPr>
          <w:rFonts w:asciiTheme="majorBidi" w:hAnsiTheme="majorBidi" w:cstheme="majorBidi"/>
          <w:i w:val="0"/>
          <w:iCs w:val="0"/>
          <w:sz w:val="24"/>
          <w:szCs w:val="24"/>
        </w:rPr>
        <w:t xml:space="preserve"> PT. Raja </w:t>
      </w:r>
      <w:proofErr w:type="spellStart"/>
      <w:r w:rsidRPr="00E72C4A">
        <w:rPr>
          <w:rFonts w:asciiTheme="majorBidi" w:hAnsiTheme="majorBidi" w:cstheme="majorBidi"/>
          <w:i w:val="0"/>
          <w:iCs w:val="0"/>
          <w:sz w:val="24"/>
          <w:szCs w:val="24"/>
        </w:rPr>
        <w:t>Grafindo</w:t>
      </w:r>
      <w:proofErr w:type="spellEnd"/>
      <w:r w:rsidRPr="00E72C4A">
        <w:rPr>
          <w:rFonts w:asciiTheme="majorBidi" w:hAnsiTheme="majorBidi" w:cstheme="majorBidi"/>
          <w:i w:val="0"/>
          <w:iCs w:val="0"/>
          <w:sz w:val="24"/>
          <w:szCs w:val="24"/>
        </w:rPr>
        <w:t xml:space="preserve"> </w:t>
      </w:r>
      <w:proofErr w:type="spellStart"/>
      <w:r w:rsidRPr="00E72C4A">
        <w:rPr>
          <w:rFonts w:asciiTheme="majorBidi" w:hAnsiTheme="majorBidi" w:cstheme="majorBidi"/>
          <w:i w:val="0"/>
          <w:iCs w:val="0"/>
          <w:sz w:val="24"/>
          <w:szCs w:val="24"/>
        </w:rPr>
        <w:t>Persada</w:t>
      </w:r>
      <w:proofErr w:type="spellEnd"/>
      <w:r w:rsidRPr="00E72C4A">
        <w:rPr>
          <w:rFonts w:asciiTheme="majorBidi" w:hAnsiTheme="majorBidi" w:cstheme="majorBidi"/>
          <w:i w:val="0"/>
          <w:iCs w:val="0"/>
          <w:sz w:val="24"/>
          <w:szCs w:val="24"/>
        </w:rPr>
        <w:t>.</w:t>
      </w:r>
    </w:p>
    <w:p w14:paraId="311AF6A6" w14:textId="0C34EDE7" w:rsidR="00AB0D07" w:rsidRPr="00E72C4A" w:rsidRDefault="00E72C4A" w:rsidP="0076357C">
      <w:pPr>
        <w:pStyle w:val="p0"/>
        <w:ind w:left="720" w:hanging="720"/>
        <w:jc w:val="both"/>
        <w:rPr>
          <w:lang w:val="id-ID"/>
        </w:rPr>
      </w:pPr>
      <w:proofErr w:type="spellStart"/>
      <w:proofErr w:type="gramStart"/>
      <w:r w:rsidRPr="002669DB">
        <w:rPr>
          <w:rFonts w:asciiTheme="majorBidi" w:hAnsiTheme="majorBidi" w:cstheme="majorBidi"/>
        </w:rPr>
        <w:t>Sulia</w:t>
      </w:r>
      <w:proofErr w:type="spellEnd"/>
      <w:r>
        <w:rPr>
          <w:rFonts w:asciiTheme="majorBidi" w:hAnsiTheme="majorBidi" w:cstheme="majorBidi"/>
        </w:rPr>
        <w:t>.</w:t>
      </w:r>
      <w:proofErr w:type="gramEnd"/>
      <w:r>
        <w:rPr>
          <w:rFonts w:asciiTheme="majorBidi" w:hAnsiTheme="majorBidi" w:cstheme="majorBidi"/>
        </w:rPr>
        <w:t xml:space="preserve"> (2017)</w:t>
      </w:r>
      <w:proofErr w:type="gramStart"/>
      <w:r>
        <w:rPr>
          <w:rFonts w:asciiTheme="majorBidi" w:hAnsiTheme="majorBidi" w:cstheme="majorBidi"/>
        </w:rPr>
        <w:t>.</w:t>
      </w:r>
      <w:r>
        <w:rPr>
          <w:rFonts w:asciiTheme="majorBidi" w:hAnsiTheme="majorBidi" w:cstheme="majorBidi"/>
          <w:lang w:val="id-ID"/>
        </w:rPr>
        <w:t xml:space="preserve"> </w:t>
      </w:r>
      <w:r>
        <w:rPr>
          <w:rFonts w:asciiTheme="majorBidi" w:hAnsiTheme="majorBidi" w:cstheme="majorBidi"/>
        </w:rPr>
        <w:t xml:space="preserve"> </w:t>
      </w:r>
      <w:proofErr w:type="spellStart"/>
      <w:r w:rsidRPr="0017171A">
        <w:rPr>
          <w:rFonts w:asciiTheme="majorBidi" w:hAnsiTheme="majorBidi" w:cstheme="majorBidi"/>
          <w:i/>
          <w:iCs/>
        </w:rPr>
        <w:t>Analisis</w:t>
      </w:r>
      <w:proofErr w:type="spellEnd"/>
      <w:proofErr w:type="gramEnd"/>
      <w:r w:rsidRPr="0017171A">
        <w:rPr>
          <w:rFonts w:asciiTheme="majorBidi" w:hAnsiTheme="majorBidi" w:cstheme="majorBidi"/>
          <w:i/>
          <w:iCs/>
        </w:rPr>
        <w:t xml:space="preserve"> </w:t>
      </w:r>
      <w:proofErr w:type="spellStart"/>
      <w:r w:rsidRPr="0017171A">
        <w:rPr>
          <w:rFonts w:asciiTheme="majorBidi" w:hAnsiTheme="majorBidi" w:cstheme="majorBidi"/>
          <w:i/>
          <w:iCs/>
        </w:rPr>
        <w:t>Faktor</w:t>
      </w:r>
      <w:proofErr w:type="spellEnd"/>
      <w:r w:rsidRPr="0017171A">
        <w:rPr>
          <w:rFonts w:asciiTheme="majorBidi" w:hAnsiTheme="majorBidi" w:cstheme="majorBidi"/>
          <w:i/>
          <w:iCs/>
        </w:rPr>
        <w:t xml:space="preserve"> – </w:t>
      </w:r>
      <w:proofErr w:type="spellStart"/>
      <w:r w:rsidRPr="0017171A">
        <w:rPr>
          <w:rFonts w:asciiTheme="majorBidi" w:hAnsiTheme="majorBidi" w:cstheme="majorBidi"/>
          <w:i/>
          <w:iCs/>
        </w:rPr>
        <w:t>Faktor</w:t>
      </w:r>
      <w:proofErr w:type="spellEnd"/>
      <w:r w:rsidRPr="0017171A">
        <w:rPr>
          <w:rFonts w:asciiTheme="majorBidi" w:hAnsiTheme="majorBidi" w:cstheme="majorBidi"/>
          <w:i/>
          <w:iCs/>
        </w:rPr>
        <w:t xml:space="preserve"> yang </w:t>
      </w:r>
      <w:proofErr w:type="spellStart"/>
      <w:r w:rsidRPr="0017171A">
        <w:rPr>
          <w:rFonts w:asciiTheme="majorBidi" w:hAnsiTheme="majorBidi" w:cstheme="majorBidi"/>
          <w:i/>
          <w:iCs/>
        </w:rPr>
        <w:t>Mempengaruhi</w:t>
      </w:r>
      <w:proofErr w:type="spellEnd"/>
      <w:r w:rsidRPr="0017171A">
        <w:rPr>
          <w:rFonts w:asciiTheme="majorBidi" w:hAnsiTheme="majorBidi" w:cstheme="majorBidi"/>
          <w:i/>
          <w:iCs/>
        </w:rPr>
        <w:t xml:space="preserve"> </w:t>
      </w:r>
      <w:proofErr w:type="spellStart"/>
      <w:r w:rsidRPr="0017171A">
        <w:rPr>
          <w:rFonts w:asciiTheme="majorBidi" w:hAnsiTheme="majorBidi" w:cstheme="majorBidi"/>
          <w:i/>
          <w:iCs/>
        </w:rPr>
        <w:t>Harga</w:t>
      </w:r>
      <w:proofErr w:type="spellEnd"/>
      <w:r w:rsidRPr="0017171A">
        <w:rPr>
          <w:rFonts w:asciiTheme="majorBidi" w:hAnsiTheme="majorBidi" w:cstheme="majorBidi"/>
          <w:i/>
          <w:iCs/>
        </w:rPr>
        <w:t xml:space="preserve"> </w:t>
      </w:r>
      <w:proofErr w:type="spellStart"/>
      <w:r w:rsidRPr="0017171A">
        <w:rPr>
          <w:rFonts w:asciiTheme="majorBidi" w:hAnsiTheme="majorBidi" w:cstheme="majorBidi"/>
          <w:i/>
          <w:iCs/>
        </w:rPr>
        <w:t>Saham</w:t>
      </w:r>
      <w:proofErr w:type="spellEnd"/>
      <w:r w:rsidRPr="0017171A">
        <w:rPr>
          <w:rFonts w:asciiTheme="majorBidi" w:hAnsiTheme="majorBidi" w:cstheme="majorBidi"/>
          <w:i/>
          <w:iCs/>
        </w:rPr>
        <w:t xml:space="preserve"> </w:t>
      </w:r>
      <w:proofErr w:type="spellStart"/>
      <w:r w:rsidRPr="0017171A">
        <w:rPr>
          <w:rFonts w:asciiTheme="majorBidi" w:hAnsiTheme="majorBidi" w:cstheme="majorBidi"/>
          <w:i/>
          <w:iCs/>
        </w:rPr>
        <w:t>pada</w:t>
      </w:r>
      <w:proofErr w:type="spellEnd"/>
      <w:r w:rsidRPr="0017171A">
        <w:rPr>
          <w:rFonts w:asciiTheme="majorBidi" w:hAnsiTheme="majorBidi" w:cstheme="majorBidi"/>
          <w:i/>
          <w:iCs/>
        </w:rPr>
        <w:t xml:space="preserve"> Perusahaan Lq45 Yang </w:t>
      </w:r>
      <w:proofErr w:type="spellStart"/>
      <w:r w:rsidRPr="0017171A">
        <w:rPr>
          <w:rFonts w:asciiTheme="majorBidi" w:hAnsiTheme="majorBidi" w:cstheme="majorBidi"/>
          <w:i/>
          <w:iCs/>
        </w:rPr>
        <w:t>Terdaftar</w:t>
      </w:r>
      <w:proofErr w:type="spellEnd"/>
      <w:r w:rsidRPr="0017171A">
        <w:rPr>
          <w:rFonts w:asciiTheme="majorBidi" w:hAnsiTheme="majorBidi" w:cstheme="majorBidi"/>
          <w:i/>
          <w:iCs/>
        </w:rPr>
        <w:t xml:space="preserve"> Di Bursa </w:t>
      </w:r>
      <w:proofErr w:type="spellStart"/>
      <w:r w:rsidRPr="0017171A">
        <w:rPr>
          <w:rFonts w:asciiTheme="majorBidi" w:hAnsiTheme="majorBidi" w:cstheme="majorBidi"/>
          <w:i/>
          <w:iCs/>
        </w:rPr>
        <w:t>Efek</w:t>
      </w:r>
      <w:proofErr w:type="spellEnd"/>
      <w:r w:rsidRPr="0017171A">
        <w:rPr>
          <w:rFonts w:asciiTheme="majorBidi" w:hAnsiTheme="majorBidi" w:cstheme="majorBidi"/>
          <w:i/>
          <w:iCs/>
        </w:rPr>
        <w:t xml:space="preserve"> Indonesia</w:t>
      </w:r>
      <w:r>
        <w:rPr>
          <w:rFonts w:asciiTheme="majorBidi" w:hAnsiTheme="majorBidi" w:cstheme="majorBidi"/>
        </w:rPr>
        <w:t xml:space="preserve">. </w:t>
      </w:r>
      <w:proofErr w:type="spellStart"/>
      <w:r w:rsidRPr="0017171A">
        <w:rPr>
          <w:rFonts w:asciiTheme="majorBidi" w:hAnsiTheme="majorBidi" w:cstheme="majorBidi"/>
          <w:iCs/>
        </w:rPr>
        <w:t>Jurnal</w:t>
      </w:r>
      <w:proofErr w:type="spellEnd"/>
      <w:r w:rsidRPr="0017171A">
        <w:rPr>
          <w:rFonts w:asciiTheme="majorBidi" w:hAnsiTheme="majorBidi" w:cstheme="majorBidi"/>
          <w:iCs/>
        </w:rPr>
        <w:t xml:space="preserve"> </w:t>
      </w:r>
      <w:proofErr w:type="spellStart"/>
      <w:r w:rsidRPr="0017171A">
        <w:rPr>
          <w:rFonts w:asciiTheme="majorBidi" w:hAnsiTheme="majorBidi" w:cstheme="majorBidi"/>
          <w:iCs/>
        </w:rPr>
        <w:t>Wira</w:t>
      </w:r>
      <w:proofErr w:type="spellEnd"/>
      <w:r w:rsidRPr="0017171A">
        <w:rPr>
          <w:rFonts w:asciiTheme="majorBidi" w:hAnsiTheme="majorBidi" w:cstheme="majorBidi"/>
          <w:iCs/>
        </w:rPr>
        <w:t xml:space="preserve"> </w:t>
      </w:r>
      <w:proofErr w:type="spellStart"/>
      <w:r w:rsidRPr="0017171A">
        <w:rPr>
          <w:rFonts w:asciiTheme="majorBidi" w:hAnsiTheme="majorBidi" w:cstheme="majorBidi"/>
          <w:iCs/>
        </w:rPr>
        <w:t>Ekonomi</w:t>
      </w:r>
      <w:proofErr w:type="spellEnd"/>
      <w:r w:rsidRPr="0017171A">
        <w:rPr>
          <w:rFonts w:asciiTheme="majorBidi" w:hAnsiTheme="majorBidi" w:cstheme="majorBidi"/>
          <w:iCs/>
        </w:rPr>
        <w:t xml:space="preserve"> </w:t>
      </w:r>
      <w:proofErr w:type="spellStart"/>
      <w:r w:rsidRPr="0017171A">
        <w:rPr>
          <w:rFonts w:asciiTheme="majorBidi" w:hAnsiTheme="majorBidi" w:cstheme="majorBidi"/>
          <w:iCs/>
        </w:rPr>
        <w:t>Mikroskil</w:t>
      </w:r>
      <w:proofErr w:type="spellEnd"/>
      <w:r w:rsidRPr="0017171A">
        <w:rPr>
          <w:rFonts w:asciiTheme="majorBidi" w:hAnsiTheme="majorBidi" w:cstheme="majorBidi"/>
          <w:iCs/>
        </w:rPr>
        <w:t xml:space="preserve">. </w:t>
      </w:r>
      <w:proofErr w:type="gramStart"/>
      <w:r w:rsidRPr="0017171A">
        <w:rPr>
          <w:rFonts w:asciiTheme="majorBidi" w:hAnsiTheme="majorBidi" w:cstheme="majorBidi"/>
          <w:iCs/>
        </w:rPr>
        <w:t>7(2).</w:t>
      </w:r>
      <w:proofErr w:type="gramEnd"/>
    </w:p>
    <w:sectPr w:rsidR="00AB0D07" w:rsidRPr="00E72C4A" w:rsidSect="007B42C2">
      <w:headerReference w:type="even" r:id="rId14"/>
      <w:headerReference w:type="default" r:id="rId15"/>
      <w:footerReference w:type="even" r:id="rId16"/>
      <w:footerReference w:type="default" r:id="rId17"/>
      <w:headerReference w:type="first" r:id="rId18"/>
      <w:footerReference w:type="first" r:id="rId19"/>
      <w:pgSz w:w="11906" w:h="16838" w:code="9"/>
      <w:pgMar w:top="1701" w:right="1418" w:bottom="1701" w:left="1418" w:header="709" w:footer="567" w:gutter="0"/>
      <w:pgNumType w:start="1"/>
      <w:cols w:space="720"/>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C974CF" w14:textId="77777777" w:rsidR="009019A0" w:rsidRDefault="009019A0">
      <w:pPr>
        <w:spacing w:after="0" w:line="240" w:lineRule="auto"/>
      </w:pPr>
      <w:r>
        <w:separator/>
      </w:r>
    </w:p>
  </w:endnote>
  <w:endnote w:type="continuationSeparator" w:id="0">
    <w:p w14:paraId="0A74EB1A" w14:textId="77777777" w:rsidR="009019A0" w:rsidRDefault="00901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OpenSymbo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69"/>
      <w:gridCol w:w="8517"/>
    </w:tblGrid>
    <w:tr w:rsidR="0050090C" w:rsidRPr="00EF7480" w14:paraId="5BC8C780" w14:textId="77777777" w:rsidTr="00C769AA">
      <w:trPr>
        <w:jc w:val="center"/>
      </w:trPr>
      <w:tc>
        <w:tcPr>
          <w:tcW w:w="414" w:type="pct"/>
          <w:vAlign w:val="center"/>
        </w:tcPr>
        <w:p w14:paraId="4756A41E" w14:textId="77777777" w:rsidR="0050090C" w:rsidRPr="00EF7480" w:rsidRDefault="009019A0" w:rsidP="00EF7480">
          <w:pPr>
            <w:pStyle w:val="Footer"/>
            <w:tabs>
              <w:tab w:val="right" w:pos="7938"/>
            </w:tabs>
            <w:spacing w:after="0" w:line="240" w:lineRule="auto"/>
            <w:rPr>
              <w:rFonts w:ascii="Tahoma" w:hAnsi="Tahoma" w:cs="Tahoma"/>
              <w:i w:val="0"/>
              <w:iCs w:val="0"/>
              <w:sz w:val="24"/>
              <w:szCs w:val="24"/>
            </w:rPr>
          </w:pPr>
          <w:sdt>
            <w:sdtPr>
              <w:rPr>
                <w:rFonts w:ascii="Tahoma" w:hAnsi="Tahoma" w:cs="Tahoma"/>
                <w:i w:val="0"/>
                <w:iCs w:val="0"/>
                <w:sz w:val="24"/>
                <w:szCs w:val="24"/>
              </w:rPr>
              <w:id w:val="707462928"/>
              <w:docPartObj>
                <w:docPartGallery w:val="Page Numbers (Bottom of Page)"/>
                <w:docPartUnique/>
              </w:docPartObj>
            </w:sdtPr>
            <w:sdtEndPr>
              <w:rPr>
                <w:b/>
                <w:bCs/>
                <w:noProof/>
              </w:rPr>
            </w:sdtEndPr>
            <w:sdtContent>
              <w:r w:rsidR="0050090C" w:rsidRPr="00EF7480">
                <w:rPr>
                  <w:rFonts w:ascii="Tahoma" w:hAnsi="Tahoma" w:cs="Tahoma"/>
                  <w:b/>
                  <w:bCs/>
                  <w:i w:val="0"/>
                  <w:iCs w:val="0"/>
                  <w:sz w:val="24"/>
                  <w:szCs w:val="24"/>
                </w:rPr>
                <w:fldChar w:fldCharType="begin"/>
              </w:r>
              <w:r w:rsidR="0050090C" w:rsidRPr="00EF7480">
                <w:rPr>
                  <w:rFonts w:ascii="Tahoma" w:hAnsi="Tahoma" w:cs="Tahoma"/>
                  <w:b/>
                  <w:bCs/>
                  <w:i w:val="0"/>
                  <w:iCs w:val="0"/>
                  <w:sz w:val="24"/>
                  <w:szCs w:val="24"/>
                </w:rPr>
                <w:instrText xml:space="preserve"> PAGE   \* MERGEFORMAT </w:instrText>
              </w:r>
              <w:r w:rsidR="0050090C" w:rsidRPr="00EF7480">
                <w:rPr>
                  <w:rFonts w:ascii="Tahoma" w:hAnsi="Tahoma" w:cs="Tahoma"/>
                  <w:b/>
                  <w:bCs/>
                  <w:i w:val="0"/>
                  <w:iCs w:val="0"/>
                  <w:sz w:val="24"/>
                  <w:szCs w:val="24"/>
                </w:rPr>
                <w:fldChar w:fldCharType="separate"/>
              </w:r>
              <w:r w:rsidR="000F6477">
                <w:rPr>
                  <w:rFonts w:ascii="Tahoma" w:hAnsi="Tahoma" w:cs="Tahoma"/>
                  <w:b/>
                  <w:bCs/>
                  <w:i w:val="0"/>
                  <w:iCs w:val="0"/>
                  <w:noProof/>
                  <w:sz w:val="24"/>
                  <w:szCs w:val="24"/>
                </w:rPr>
                <w:t>10</w:t>
              </w:r>
              <w:r w:rsidR="0050090C" w:rsidRPr="00EF7480">
                <w:rPr>
                  <w:rFonts w:ascii="Tahoma" w:hAnsi="Tahoma" w:cs="Tahoma"/>
                  <w:b/>
                  <w:bCs/>
                  <w:i w:val="0"/>
                  <w:iCs w:val="0"/>
                  <w:noProof/>
                  <w:sz w:val="24"/>
                  <w:szCs w:val="24"/>
                </w:rPr>
                <w:fldChar w:fldCharType="end"/>
              </w:r>
            </w:sdtContent>
          </w:sdt>
        </w:p>
      </w:tc>
      <w:tc>
        <w:tcPr>
          <w:tcW w:w="4586" w:type="pct"/>
          <w:vAlign w:val="center"/>
        </w:tcPr>
        <w:p w14:paraId="61E2FB1F" w14:textId="3BD58680" w:rsidR="0050090C" w:rsidRPr="00EF7480" w:rsidRDefault="0050090C" w:rsidP="00EF7480">
          <w:pPr>
            <w:pStyle w:val="Footer"/>
            <w:tabs>
              <w:tab w:val="right" w:pos="7938"/>
            </w:tabs>
            <w:spacing w:after="0" w:line="240" w:lineRule="auto"/>
            <w:rPr>
              <w:rFonts w:ascii="Tahoma" w:hAnsi="Tahoma" w:cs="Tahoma"/>
              <w:i w:val="0"/>
              <w:iCs w:val="0"/>
            </w:rPr>
          </w:pPr>
          <w:r w:rsidRPr="007F4CA7">
            <w:rPr>
              <w:rFonts w:ascii="Arial Narrow" w:hAnsi="Arial Narrow"/>
              <w:b/>
              <w:i w:val="0"/>
              <w:iCs w:val="0"/>
            </w:rPr>
            <w:t>https://publikasi.mercubuana.ac.id/index.php/indikator</w:t>
          </w:r>
        </w:p>
      </w:tc>
    </w:tr>
  </w:tbl>
  <w:p w14:paraId="409A6147" w14:textId="77777777" w:rsidR="0050090C" w:rsidRPr="00EF7480" w:rsidRDefault="0050090C" w:rsidP="00EF7480">
    <w:pPr>
      <w:pStyle w:val="Footer"/>
      <w:tabs>
        <w:tab w:val="right" w:pos="7938"/>
      </w:tabs>
      <w:spacing w:after="0" w:line="240" w:lineRule="auto"/>
      <w:jc w:val="both"/>
      <w:rPr>
        <w:i w:val="0"/>
        <w:iCs w:val="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8519"/>
      <w:gridCol w:w="767"/>
    </w:tblGrid>
    <w:tr w:rsidR="0050090C" w14:paraId="0519B44F" w14:textId="77777777" w:rsidTr="00C769AA">
      <w:trPr>
        <w:jc w:val="center"/>
      </w:trPr>
      <w:tc>
        <w:tcPr>
          <w:tcW w:w="4587" w:type="pct"/>
          <w:vAlign w:val="center"/>
        </w:tcPr>
        <w:p w14:paraId="7E9926D8" w14:textId="0C536C82" w:rsidR="0050090C" w:rsidRPr="00EF7480" w:rsidRDefault="009019A0" w:rsidP="00EF7480">
          <w:pPr>
            <w:pStyle w:val="Footer"/>
            <w:tabs>
              <w:tab w:val="right" w:pos="7938"/>
            </w:tabs>
            <w:spacing w:after="0" w:line="240" w:lineRule="auto"/>
            <w:jc w:val="right"/>
            <w:rPr>
              <w:rFonts w:ascii="Tahoma" w:hAnsi="Tahoma" w:cs="Tahoma"/>
              <w:i w:val="0"/>
              <w:iCs w:val="0"/>
            </w:rPr>
          </w:pPr>
          <w:sdt>
            <w:sdtPr>
              <w:rPr>
                <w:rFonts w:ascii="Tahoma" w:hAnsi="Tahoma" w:cs="Tahoma"/>
                <w:i w:val="0"/>
                <w:iCs w:val="0"/>
              </w:rPr>
              <w:id w:val="-1039360419"/>
              <w:docPartObj>
                <w:docPartGallery w:val="Page Numbers (Bottom of Page)"/>
                <w:docPartUnique/>
              </w:docPartObj>
            </w:sdtPr>
            <w:sdtEndPr>
              <w:rPr>
                <w:b/>
                <w:bCs/>
                <w:noProof/>
              </w:rPr>
            </w:sdtEndPr>
            <w:sdtContent>
              <w:r w:rsidR="0050090C" w:rsidRPr="00EF7480">
                <w:rPr>
                  <w:rFonts w:ascii="Arial Narrow" w:hAnsi="Arial Narrow"/>
                  <w:b/>
                  <w:i w:val="0"/>
                  <w:iCs w:val="0"/>
                </w:rPr>
                <w:t>http://dx.doi.org/</w:t>
              </w:r>
              <w:r w:rsidR="0050090C" w:rsidRPr="00E80419">
                <w:rPr>
                  <w:rFonts w:ascii="Arial Narrow" w:hAnsi="Arial Narrow"/>
                  <w:b/>
                  <w:i w:val="0"/>
                  <w:iCs w:val="0"/>
                </w:rPr>
                <w:t>10.22441/indikator.v5i1.11239</w:t>
              </w:r>
            </w:sdtContent>
          </w:sdt>
        </w:p>
      </w:tc>
      <w:tc>
        <w:tcPr>
          <w:tcW w:w="413" w:type="pct"/>
          <w:vAlign w:val="center"/>
        </w:tcPr>
        <w:p w14:paraId="54741A17" w14:textId="77777777" w:rsidR="0050090C" w:rsidRPr="00EF7480" w:rsidRDefault="009019A0" w:rsidP="00EF7480">
          <w:pPr>
            <w:pStyle w:val="Footer"/>
            <w:tabs>
              <w:tab w:val="right" w:pos="7938"/>
            </w:tabs>
            <w:spacing w:after="0" w:line="240" w:lineRule="auto"/>
            <w:jc w:val="right"/>
            <w:rPr>
              <w:rFonts w:ascii="Tahoma" w:hAnsi="Tahoma" w:cs="Tahoma"/>
              <w:i w:val="0"/>
              <w:iCs w:val="0"/>
              <w:sz w:val="24"/>
              <w:szCs w:val="24"/>
            </w:rPr>
          </w:pPr>
          <w:sdt>
            <w:sdtPr>
              <w:rPr>
                <w:rFonts w:ascii="Tahoma" w:hAnsi="Tahoma" w:cs="Tahoma"/>
                <w:i w:val="0"/>
                <w:iCs w:val="0"/>
                <w:sz w:val="24"/>
                <w:szCs w:val="24"/>
              </w:rPr>
              <w:id w:val="-1071962407"/>
              <w:docPartObj>
                <w:docPartGallery w:val="Page Numbers (Bottom of Page)"/>
                <w:docPartUnique/>
              </w:docPartObj>
            </w:sdtPr>
            <w:sdtEndPr>
              <w:rPr>
                <w:b/>
                <w:bCs/>
                <w:noProof/>
              </w:rPr>
            </w:sdtEndPr>
            <w:sdtContent>
              <w:r w:rsidR="0050090C" w:rsidRPr="00EF7480">
                <w:rPr>
                  <w:rFonts w:ascii="Tahoma" w:hAnsi="Tahoma" w:cs="Tahoma"/>
                  <w:b/>
                  <w:bCs/>
                  <w:i w:val="0"/>
                  <w:iCs w:val="0"/>
                  <w:sz w:val="24"/>
                  <w:szCs w:val="24"/>
                </w:rPr>
                <w:fldChar w:fldCharType="begin"/>
              </w:r>
              <w:r w:rsidR="0050090C" w:rsidRPr="00EF7480">
                <w:rPr>
                  <w:rFonts w:ascii="Tahoma" w:hAnsi="Tahoma" w:cs="Tahoma"/>
                  <w:b/>
                  <w:bCs/>
                  <w:i w:val="0"/>
                  <w:iCs w:val="0"/>
                  <w:sz w:val="24"/>
                  <w:szCs w:val="24"/>
                </w:rPr>
                <w:instrText xml:space="preserve"> PAGE   \* MERGEFORMAT </w:instrText>
              </w:r>
              <w:r w:rsidR="0050090C" w:rsidRPr="00EF7480">
                <w:rPr>
                  <w:rFonts w:ascii="Tahoma" w:hAnsi="Tahoma" w:cs="Tahoma"/>
                  <w:b/>
                  <w:bCs/>
                  <w:i w:val="0"/>
                  <w:iCs w:val="0"/>
                  <w:sz w:val="24"/>
                  <w:szCs w:val="24"/>
                </w:rPr>
                <w:fldChar w:fldCharType="separate"/>
              </w:r>
              <w:r w:rsidR="000F6477">
                <w:rPr>
                  <w:rFonts w:ascii="Tahoma" w:hAnsi="Tahoma" w:cs="Tahoma"/>
                  <w:b/>
                  <w:bCs/>
                  <w:i w:val="0"/>
                  <w:iCs w:val="0"/>
                  <w:noProof/>
                  <w:sz w:val="24"/>
                  <w:szCs w:val="24"/>
                </w:rPr>
                <w:t>9</w:t>
              </w:r>
              <w:r w:rsidR="0050090C" w:rsidRPr="00EF7480">
                <w:rPr>
                  <w:rFonts w:ascii="Tahoma" w:hAnsi="Tahoma" w:cs="Tahoma"/>
                  <w:b/>
                  <w:bCs/>
                  <w:i w:val="0"/>
                  <w:iCs w:val="0"/>
                  <w:noProof/>
                  <w:sz w:val="24"/>
                  <w:szCs w:val="24"/>
                </w:rPr>
                <w:fldChar w:fldCharType="end"/>
              </w:r>
            </w:sdtContent>
          </w:sdt>
        </w:p>
      </w:tc>
    </w:tr>
  </w:tbl>
  <w:p w14:paraId="4626E6E8" w14:textId="77777777" w:rsidR="0050090C" w:rsidRPr="00750B04" w:rsidRDefault="0050090C" w:rsidP="007B42C2">
    <w:pPr>
      <w:pStyle w:val="Footer"/>
      <w:tabs>
        <w:tab w:val="right" w:pos="7938"/>
      </w:tabs>
      <w:jc w:val="both"/>
      <w:rPr>
        <w:i w:val="0"/>
        <w:iCs w:val="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Borders>
        <w:insideV w:val="single" w:sz="4" w:space="0" w:color="auto"/>
      </w:tblBorders>
      <w:tblLook w:val="04A0" w:firstRow="1" w:lastRow="0" w:firstColumn="1" w:lastColumn="0" w:noHBand="0" w:noVBand="1"/>
    </w:tblPr>
    <w:tblGrid>
      <w:gridCol w:w="8519"/>
      <w:gridCol w:w="767"/>
    </w:tblGrid>
    <w:tr w:rsidR="0050090C" w14:paraId="2A94ADC4" w14:textId="77777777" w:rsidTr="00BC34C3">
      <w:trPr>
        <w:trHeight w:val="284"/>
        <w:jc w:val="center"/>
      </w:trPr>
      <w:tc>
        <w:tcPr>
          <w:tcW w:w="4587" w:type="pct"/>
          <w:shd w:val="clear" w:color="auto" w:fill="auto"/>
          <w:vAlign w:val="center"/>
        </w:tcPr>
        <w:p w14:paraId="21582184" w14:textId="2101C7D5" w:rsidR="0050090C" w:rsidRPr="00FD5BDB" w:rsidRDefault="0050090C" w:rsidP="003D04EE">
          <w:pPr>
            <w:pStyle w:val="Footer"/>
            <w:tabs>
              <w:tab w:val="right" w:pos="7938"/>
            </w:tabs>
            <w:spacing w:after="0" w:line="240" w:lineRule="auto"/>
            <w:jc w:val="both"/>
            <w:rPr>
              <w:rFonts w:ascii="Tahoma" w:hAnsi="Tahoma" w:cs="Tahoma"/>
              <w:i w:val="0"/>
              <w:iCs w:val="0"/>
            </w:rPr>
          </w:pPr>
          <w:proofErr w:type="spellStart"/>
          <w:r>
            <w:rPr>
              <w:rFonts w:ascii="Tahoma" w:hAnsi="Tahoma"/>
              <w:i w:val="0"/>
            </w:rPr>
            <w:t>Indikator</w:t>
          </w:r>
          <w:proofErr w:type="spellEnd"/>
          <w:r>
            <w:rPr>
              <w:rFonts w:ascii="Tahoma" w:hAnsi="Tahoma"/>
              <w:i w:val="0"/>
            </w:rPr>
            <w:t>, journal Vol.6 No. 1, January 2022</w:t>
          </w:r>
        </w:p>
      </w:tc>
      <w:tc>
        <w:tcPr>
          <w:tcW w:w="413" w:type="pct"/>
          <w:shd w:val="clear" w:color="auto" w:fill="auto"/>
          <w:vAlign w:val="center"/>
        </w:tcPr>
        <w:p w14:paraId="4D0A98CC" w14:textId="77777777" w:rsidR="0050090C" w:rsidRPr="00FD5BDB" w:rsidRDefault="0050090C" w:rsidP="003D04EE">
          <w:pPr>
            <w:pStyle w:val="Footer"/>
            <w:tabs>
              <w:tab w:val="right" w:pos="7938"/>
            </w:tabs>
            <w:spacing w:after="0" w:line="240" w:lineRule="auto"/>
            <w:jc w:val="right"/>
            <w:rPr>
              <w:rFonts w:ascii="Tahoma" w:hAnsi="Tahoma" w:cs="Tahoma"/>
              <w:i w:val="0"/>
              <w:iCs w:val="0"/>
              <w:sz w:val="24"/>
              <w:szCs w:val="24"/>
            </w:rPr>
          </w:pPr>
          <w:r w:rsidRPr="00FD5BDB">
            <w:rPr>
              <w:rFonts w:ascii="Tahoma" w:hAnsi="Tahoma" w:cs="Tahoma"/>
              <w:b/>
              <w:bCs/>
              <w:i w:val="0"/>
              <w:iCs w:val="0"/>
              <w:sz w:val="24"/>
              <w:szCs w:val="24"/>
            </w:rPr>
            <w:fldChar w:fldCharType="begin"/>
          </w:r>
          <w:r w:rsidRPr="00FD5BDB">
            <w:rPr>
              <w:rFonts w:ascii="Tahoma" w:hAnsi="Tahoma" w:cs="Tahoma"/>
              <w:b/>
              <w:bCs/>
              <w:i w:val="0"/>
              <w:iCs w:val="0"/>
              <w:sz w:val="24"/>
              <w:szCs w:val="24"/>
            </w:rPr>
            <w:instrText xml:space="preserve"> PAGE   \* MERGEFORMAT </w:instrText>
          </w:r>
          <w:r w:rsidRPr="00FD5BDB">
            <w:rPr>
              <w:rFonts w:ascii="Tahoma" w:hAnsi="Tahoma" w:cs="Tahoma"/>
              <w:b/>
              <w:bCs/>
              <w:i w:val="0"/>
              <w:iCs w:val="0"/>
              <w:sz w:val="24"/>
              <w:szCs w:val="24"/>
            </w:rPr>
            <w:fldChar w:fldCharType="separate"/>
          </w:r>
          <w:r w:rsidR="000F6477">
            <w:rPr>
              <w:rFonts w:ascii="Tahoma" w:hAnsi="Tahoma" w:cs="Tahoma"/>
              <w:b/>
              <w:bCs/>
              <w:i w:val="0"/>
              <w:iCs w:val="0"/>
              <w:noProof/>
              <w:sz w:val="24"/>
              <w:szCs w:val="24"/>
            </w:rPr>
            <w:t>1</w:t>
          </w:r>
          <w:r w:rsidRPr="00FD5BDB">
            <w:rPr>
              <w:rFonts w:ascii="Tahoma" w:hAnsi="Tahoma" w:cs="Tahoma"/>
              <w:b/>
              <w:bCs/>
              <w:i w:val="0"/>
              <w:iCs w:val="0"/>
              <w:noProof/>
              <w:sz w:val="24"/>
              <w:szCs w:val="24"/>
            </w:rPr>
            <w:fldChar w:fldCharType="end"/>
          </w:r>
        </w:p>
      </w:tc>
    </w:tr>
  </w:tbl>
  <w:p w14:paraId="24DB0202" w14:textId="77777777" w:rsidR="0050090C" w:rsidRPr="00750B04" w:rsidRDefault="0050090C" w:rsidP="003D04EE">
    <w:pPr>
      <w:pStyle w:val="Footer"/>
      <w:tabs>
        <w:tab w:val="right" w:pos="7938"/>
      </w:tabs>
      <w:jc w:val="both"/>
      <w:rPr>
        <w:i w:val="0"/>
        <w:iCs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B1B1CF" w14:textId="77777777" w:rsidR="009019A0" w:rsidRDefault="009019A0">
      <w:pPr>
        <w:spacing w:after="0" w:line="240" w:lineRule="auto"/>
      </w:pPr>
      <w:r>
        <w:separator/>
      </w:r>
    </w:p>
  </w:footnote>
  <w:footnote w:type="continuationSeparator" w:id="0">
    <w:p w14:paraId="723B1975" w14:textId="77777777" w:rsidR="009019A0" w:rsidRDefault="009019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546"/>
      <w:gridCol w:w="1740"/>
    </w:tblGrid>
    <w:tr w:rsidR="0050090C" w14:paraId="3A6094C5" w14:textId="77777777" w:rsidTr="008D6EC4">
      <w:trPr>
        <w:trHeight w:val="284"/>
        <w:jc w:val="center"/>
      </w:trPr>
      <w:tc>
        <w:tcPr>
          <w:tcW w:w="4063" w:type="pct"/>
          <w:vAlign w:val="center"/>
        </w:tcPr>
        <w:sdt>
          <w:sdtPr>
            <w:rPr>
              <w:rFonts w:ascii="Tahoma" w:hAnsi="Tahoma" w:cs="Tahoma"/>
              <w:i w:val="0"/>
              <w:iCs w:val="0"/>
            </w:rPr>
            <w:id w:val="-817573846"/>
            <w:docPartObj>
              <w:docPartGallery w:val="Page Numbers (Bottom of Page)"/>
              <w:docPartUnique/>
            </w:docPartObj>
          </w:sdtPr>
          <w:sdtEndPr>
            <w:rPr>
              <w:b/>
              <w:bCs/>
              <w:noProof/>
            </w:rPr>
          </w:sdtEndPr>
          <w:sdtContent>
            <w:p w14:paraId="69F01F6A" w14:textId="3DFDFBC7" w:rsidR="0050090C" w:rsidRPr="00EF7480" w:rsidRDefault="0050090C" w:rsidP="00D50408">
              <w:pPr>
                <w:pStyle w:val="Footer"/>
                <w:tabs>
                  <w:tab w:val="center" w:pos="1171"/>
                  <w:tab w:val="right" w:pos="7260"/>
                </w:tabs>
                <w:spacing w:after="0" w:line="240" w:lineRule="auto"/>
                <w:jc w:val="both"/>
                <w:rPr>
                  <w:rFonts w:ascii="Tahoma" w:hAnsi="Tahoma" w:cs="Tahoma"/>
                  <w:i w:val="0"/>
                  <w:iCs w:val="0"/>
                </w:rPr>
              </w:pPr>
              <w:r>
                <w:tab/>
              </w:r>
              <w:r w:rsidR="000F6477">
                <w:rPr>
                  <w:noProof/>
                  <w:lang w:bidi="ar-SA"/>
                </w:rPr>
                <w:drawing>
                  <wp:inline distT="114300" distB="114300" distL="114300" distR="114300" wp14:anchorId="13BE08AC" wp14:editId="7C5F7045">
                    <wp:extent cx="1924050" cy="440373"/>
                    <wp:effectExtent l="0" t="0" r="0" b="0"/>
                    <wp:docPr id="1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sidRPr="00F46C80">
                <w:rPr>
                  <w:rFonts w:ascii="Arial Narrow" w:hAnsi="Arial Narrow" w:cs="Tahoma"/>
                  <w:b/>
                  <w:i w:val="0"/>
                  <w:iCs w:val="0"/>
                  <w:lang w:val="id-ID"/>
                </w:rPr>
                <w:t xml:space="preserve"> </w:t>
              </w:r>
              <w:r>
                <w:rPr>
                  <w:rFonts w:ascii="Arial Narrow" w:hAnsi="Arial Narrow" w:cs="Tahoma"/>
                  <w:b/>
                  <w:i w:val="0"/>
                  <w:iCs w:val="0"/>
                </w:rPr>
                <w:t xml:space="preserve">   </w:t>
              </w:r>
              <w:r w:rsidR="000F6477">
                <w:rPr>
                  <w:rFonts w:ascii="Arial Narrow" w:hAnsi="Arial Narrow" w:cs="Tahoma"/>
                  <w:b/>
                  <w:i w:val="0"/>
                  <w:iCs w:val="0"/>
                  <w:lang w:val="id-ID"/>
                </w:rPr>
                <w:t xml:space="preserve">                   </w:t>
              </w:r>
              <w:r w:rsidRPr="00F46C80">
                <w:rPr>
                  <w:rFonts w:ascii="Arial Narrow" w:hAnsi="Arial Narrow" w:cs="Tahoma"/>
                  <w:b/>
                  <w:i w:val="0"/>
                  <w:iCs w:val="0"/>
                  <w:lang w:val="id-ID"/>
                </w:rPr>
                <w:t>Vol</w:t>
              </w:r>
              <w:r>
                <w:rPr>
                  <w:rFonts w:ascii="Arial Narrow" w:hAnsi="Arial Narrow" w:cs="Tahoma"/>
                  <w:b/>
                  <w:i w:val="0"/>
                  <w:iCs w:val="0"/>
                </w:rPr>
                <w:t>.</w:t>
              </w:r>
              <w:r>
                <w:rPr>
                  <w:rFonts w:ascii="Arial Narrow" w:hAnsi="Arial Narrow" w:cs="Tahoma"/>
                  <w:b/>
                  <w:i w:val="0"/>
                  <w:iCs w:val="0"/>
                  <w:lang w:val="id-ID"/>
                </w:rPr>
                <w:t xml:space="preserve"> </w:t>
              </w:r>
              <w:r>
                <w:rPr>
                  <w:rFonts w:ascii="Arial Narrow" w:hAnsi="Arial Narrow" w:cs="Tahoma"/>
                  <w:b/>
                  <w:i w:val="0"/>
                  <w:iCs w:val="0"/>
                </w:rPr>
                <w:t>6</w:t>
              </w:r>
              <w:r w:rsidRPr="00F46C80">
                <w:rPr>
                  <w:rFonts w:ascii="Arial Narrow" w:hAnsi="Arial Narrow" w:cs="Tahoma"/>
                  <w:b/>
                  <w:i w:val="0"/>
                  <w:iCs w:val="0"/>
                  <w:lang w:val="id-ID"/>
                </w:rPr>
                <w:t xml:space="preserve"> No</w:t>
              </w:r>
              <w:r>
                <w:rPr>
                  <w:rFonts w:ascii="Arial Narrow" w:hAnsi="Arial Narrow" w:cs="Tahoma"/>
                  <w:b/>
                  <w:i w:val="0"/>
                  <w:iCs w:val="0"/>
                </w:rPr>
                <w:t>.</w:t>
              </w:r>
              <w:r w:rsidRPr="00F46C80">
                <w:rPr>
                  <w:rFonts w:ascii="Arial Narrow" w:hAnsi="Arial Narrow" w:cs="Tahoma"/>
                  <w:b/>
                  <w:i w:val="0"/>
                  <w:iCs w:val="0"/>
                  <w:lang w:val="id-ID"/>
                </w:rPr>
                <w:t xml:space="preserve"> </w:t>
              </w:r>
              <w:r>
                <w:rPr>
                  <w:rFonts w:ascii="Arial Narrow" w:hAnsi="Arial Narrow" w:cs="Tahoma"/>
                  <w:b/>
                  <w:i w:val="0"/>
                  <w:iCs w:val="0"/>
                </w:rPr>
                <w:t>1</w:t>
              </w:r>
              <w:r>
                <w:rPr>
                  <w:rFonts w:ascii="Arial Narrow" w:hAnsi="Arial Narrow" w:cs="Tahoma"/>
                  <w:b/>
                  <w:i w:val="0"/>
                  <w:iCs w:val="0"/>
                  <w:lang w:val="id-ID"/>
                </w:rPr>
                <w:t xml:space="preserve"> | </w:t>
              </w:r>
              <w:r>
                <w:rPr>
                  <w:rFonts w:ascii="Arial Narrow" w:hAnsi="Arial Narrow" w:cs="Tahoma"/>
                  <w:b/>
                  <w:i w:val="0"/>
                  <w:iCs w:val="0"/>
                </w:rPr>
                <w:t xml:space="preserve">January </w:t>
              </w:r>
              <w:r w:rsidRPr="00F46C80">
                <w:rPr>
                  <w:rFonts w:ascii="Arial Narrow" w:hAnsi="Arial Narrow" w:cs="Tahoma"/>
                  <w:b/>
                  <w:i w:val="0"/>
                  <w:iCs w:val="0"/>
                  <w:lang w:val="id-ID"/>
                </w:rPr>
                <w:t xml:space="preserve"> 20</w:t>
              </w:r>
              <w:r>
                <w:rPr>
                  <w:rFonts w:ascii="Arial Narrow" w:hAnsi="Arial Narrow" w:cs="Tahoma"/>
                  <w:b/>
                  <w:i w:val="0"/>
                  <w:iCs w:val="0"/>
                </w:rPr>
                <w:t>22</w:t>
              </w:r>
            </w:p>
          </w:sdtContent>
        </w:sdt>
      </w:tc>
      <w:tc>
        <w:tcPr>
          <w:tcW w:w="937" w:type="pct"/>
          <w:vAlign w:val="center"/>
        </w:tcPr>
        <w:sdt>
          <w:sdtPr>
            <w:rPr>
              <w:rFonts w:ascii="Tahoma" w:hAnsi="Tahoma" w:cs="Tahoma"/>
              <w:i w:val="0"/>
              <w:iCs w:val="0"/>
              <w:sz w:val="24"/>
              <w:szCs w:val="24"/>
            </w:rPr>
            <w:id w:val="1184324895"/>
            <w:docPartObj>
              <w:docPartGallery w:val="Page Numbers (Bottom of Page)"/>
              <w:docPartUnique/>
            </w:docPartObj>
          </w:sdtPr>
          <w:sdtEndPr>
            <w:rPr>
              <w:b/>
              <w:bCs/>
              <w:noProof/>
            </w:rPr>
          </w:sdtEndPr>
          <w:sdtContent>
            <w:p w14:paraId="3BF21C1F" w14:textId="16534EF0" w:rsidR="0050090C" w:rsidRDefault="0050090C" w:rsidP="00D50408">
              <w:pPr>
                <w:pStyle w:val="Footer"/>
                <w:tabs>
                  <w:tab w:val="right" w:pos="7938"/>
                </w:tabs>
                <w:spacing w:after="0" w:line="240" w:lineRule="auto"/>
                <w:jc w:val="right"/>
                <w:rPr>
                  <w:rFonts w:ascii="Arial Narrow" w:hAnsi="Arial Narrow"/>
                  <w:b/>
                  <w:i w:val="0"/>
                </w:rPr>
              </w:pPr>
              <w:r w:rsidRPr="007B70B1">
                <w:rPr>
                  <w:rFonts w:ascii="Arial Narrow" w:hAnsi="Arial Narrow"/>
                  <w:b/>
                  <w:i w:val="0"/>
                </w:rPr>
                <w:t xml:space="preserve">p-ISSN: </w:t>
              </w:r>
              <w:r w:rsidRPr="001A18F9">
                <w:rPr>
                  <w:rFonts w:ascii="Arial Narrow" w:hAnsi="Arial Narrow"/>
                  <w:b/>
                  <w:i w:val="0"/>
                </w:rPr>
                <w:t>2598-6783</w:t>
              </w:r>
            </w:p>
            <w:p w14:paraId="522D9958" w14:textId="3AE82C6D" w:rsidR="0050090C" w:rsidRPr="00EF7480" w:rsidRDefault="0050090C" w:rsidP="00D50408">
              <w:pPr>
                <w:pStyle w:val="Footer"/>
                <w:tabs>
                  <w:tab w:val="right" w:pos="7938"/>
                </w:tabs>
                <w:spacing w:after="0" w:line="240" w:lineRule="auto"/>
                <w:jc w:val="right"/>
                <w:rPr>
                  <w:rFonts w:ascii="Tahoma" w:hAnsi="Tahoma" w:cs="Tahoma"/>
                  <w:i w:val="0"/>
                  <w:iCs w:val="0"/>
                  <w:sz w:val="24"/>
                  <w:szCs w:val="24"/>
                </w:rPr>
              </w:pPr>
              <w:r w:rsidRPr="007B70B1">
                <w:rPr>
                  <w:rFonts w:ascii="Arial Narrow" w:hAnsi="Arial Narrow"/>
                  <w:b/>
                  <w:i w:val="0"/>
                </w:rPr>
                <w:t>e-ISSN:</w:t>
              </w:r>
              <w:r w:rsidRPr="001A18F9">
                <w:rPr>
                  <w:rFonts w:ascii="Arial Narrow" w:hAnsi="Arial Narrow"/>
                  <w:b/>
                  <w:i w:val="0"/>
                </w:rPr>
                <w:t xml:space="preserve"> 2598-4888</w:t>
              </w:r>
            </w:p>
          </w:sdtContent>
        </w:sdt>
      </w:tc>
    </w:tr>
  </w:tbl>
  <w:p w14:paraId="26380E34" w14:textId="77777777" w:rsidR="0050090C" w:rsidRPr="007F4CA7" w:rsidRDefault="0050090C" w:rsidP="00D50408">
    <w:pPr>
      <w:pStyle w:val="Footer"/>
      <w:tabs>
        <w:tab w:val="right" w:pos="7938"/>
      </w:tabs>
      <w:jc w:val="both"/>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Look w:val="04A0" w:firstRow="1" w:lastRow="0" w:firstColumn="1" w:lastColumn="0" w:noHBand="0" w:noVBand="1"/>
    </w:tblPr>
    <w:tblGrid>
      <w:gridCol w:w="7546"/>
      <w:gridCol w:w="1740"/>
    </w:tblGrid>
    <w:tr w:rsidR="0050090C" w14:paraId="392A91C4" w14:textId="77777777" w:rsidTr="007F4CA7">
      <w:trPr>
        <w:jc w:val="center"/>
      </w:trPr>
      <w:tc>
        <w:tcPr>
          <w:tcW w:w="4063" w:type="pct"/>
          <w:vAlign w:val="center"/>
        </w:tcPr>
        <w:sdt>
          <w:sdtPr>
            <w:rPr>
              <w:rFonts w:ascii="Tahoma" w:hAnsi="Tahoma" w:cs="Tahoma"/>
              <w:i w:val="0"/>
              <w:iCs w:val="0"/>
            </w:rPr>
            <w:id w:val="996773282"/>
            <w:docPartObj>
              <w:docPartGallery w:val="Page Numbers (Bottom of Page)"/>
              <w:docPartUnique/>
            </w:docPartObj>
          </w:sdtPr>
          <w:sdtEndPr>
            <w:rPr>
              <w:b/>
              <w:bCs/>
              <w:noProof/>
            </w:rPr>
          </w:sdtEndPr>
          <w:sdtContent>
            <w:p w14:paraId="5A4A833F" w14:textId="46FAD104" w:rsidR="0050090C" w:rsidRPr="00EF7480" w:rsidRDefault="0050090C" w:rsidP="00D50408">
              <w:pPr>
                <w:pStyle w:val="Footer"/>
                <w:tabs>
                  <w:tab w:val="center" w:pos="1171"/>
                  <w:tab w:val="right" w:pos="7260"/>
                </w:tabs>
                <w:spacing w:after="0" w:line="240" w:lineRule="auto"/>
                <w:jc w:val="both"/>
                <w:rPr>
                  <w:rFonts w:ascii="Tahoma" w:hAnsi="Tahoma" w:cs="Tahoma"/>
                  <w:i w:val="0"/>
                  <w:iCs w:val="0"/>
                </w:rPr>
              </w:pPr>
              <w:r>
                <w:tab/>
              </w:r>
              <w:r w:rsidR="000F6477">
                <w:rPr>
                  <w:noProof/>
                  <w:lang w:bidi="ar-SA"/>
                </w:rPr>
                <w:drawing>
                  <wp:inline distT="114300" distB="114300" distL="114300" distR="114300" wp14:anchorId="1F31586D" wp14:editId="431A1C7F">
                    <wp:extent cx="1924050" cy="440373"/>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t xml:space="preserve">   </w:t>
              </w:r>
              <w:r w:rsidR="000F6477">
                <w:rPr>
                  <w:lang w:val="id-ID"/>
                </w:rPr>
                <w:t xml:space="preserve">                     </w:t>
              </w:r>
              <w:r w:rsidRPr="00F46C80">
                <w:rPr>
                  <w:rFonts w:ascii="Arial Narrow" w:hAnsi="Arial Narrow" w:cs="Tahoma"/>
                  <w:b/>
                  <w:i w:val="0"/>
                  <w:iCs w:val="0"/>
                  <w:lang w:val="id-ID"/>
                </w:rPr>
                <w:t>Vol</w:t>
              </w:r>
              <w:r>
                <w:rPr>
                  <w:rFonts w:ascii="Arial Narrow" w:hAnsi="Arial Narrow" w:cs="Tahoma"/>
                  <w:b/>
                  <w:i w:val="0"/>
                  <w:iCs w:val="0"/>
                </w:rPr>
                <w:t>.</w:t>
              </w:r>
              <w:r>
                <w:rPr>
                  <w:rFonts w:ascii="Arial Narrow" w:hAnsi="Arial Narrow" w:cs="Tahoma"/>
                  <w:b/>
                  <w:i w:val="0"/>
                  <w:iCs w:val="0"/>
                  <w:lang w:val="id-ID"/>
                </w:rPr>
                <w:t xml:space="preserve"> </w:t>
              </w:r>
              <w:r>
                <w:rPr>
                  <w:rFonts w:ascii="Arial Narrow" w:hAnsi="Arial Narrow" w:cs="Tahoma"/>
                  <w:b/>
                  <w:i w:val="0"/>
                  <w:iCs w:val="0"/>
                </w:rPr>
                <w:t>6</w:t>
              </w:r>
              <w:r w:rsidRPr="00F46C80">
                <w:rPr>
                  <w:rFonts w:ascii="Arial Narrow" w:hAnsi="Arial Narrow" w:cs="Tahoma"/>
                  <w:b/>
                  <w:i w:val="0"/>
                  <w:iCs w:val="0"/>
                  <w:lang w:val="id-ID"/>
                </w:rPr>
                <w:t xml:space="preserve"> No</w:t>
              </w:r>
              <w:r>
                <w:rPr>
                  <w:rFonts w:ascii="Arial Narrow" w:hAnsi="Arial Narrow" w:cs="Tahoma"/>
                  <w:b/>
                  <w:i w:val="0"/>
                  <w:iCs w:val="0"/>
                </w:rPr>
                <w:t>.</w:t>
              </w:r>
              <w:r w:rsidRPr="00F46C80">
                <w:rPr>
                  <w:rFonts w:ascii="Arial Narrow" w:hAnsi="Arial Narrow" w:cs="Tahoma"/>
                  <w:b/>
                  <w:i w:val="0"/>
                  <w:iCs w:val="0"/>
                  <w:lang w:val="id-ID"/>
                </w:rPr>
                <w:t xml:space="preserve"> </w:t>
              </w:r>
              <w:r>
                <w:rPr>
                  <w:rFonts w:ascii="Arial Narrow" w:hAnsi="Arial Narrow" w:cs="Tahoma"/>
                  <w:b/>
                  <w:i w:val="0"/>
                  <w:iCs w:val="0"/>
                </w:rPr>
                <w:t>1</w:t>
              </w:r>
              <w:r>
                <w:rPr>
                  <w:rFonts w:ascii="Arial Narrow" w:hAnsi="Arial Narrow" w:cs="Tahoma"/>
                  <w:b/>
                  <w:i w:val="0"/>
                  <w:iCs w:val="0"/>
                  <w:lang w:val="id-ID"/>
                </w:rPr>
                <w:t xml:space="preserve"> | </w:t>
              </w:r>
              <w:r>
                <w:rPr>
                  <w:rFonts w:ascii="Arial Narrow" w:hAnsi="Arial Narrow" w:cs="Tahoma"/>
                  <w:b/>
                  <w:i w:val="0"/>
                  <w:iCs w:val="0"/>
                </w:rPr>
                <w:t xml:space="preserve">January </w:t>
              </w:r>
              <w:r w:rsidRPr="00F46C80">
                <w:rPr>
                  <w:rFonts w:ascii="Arial Narrow" w:hAnsi="Arial Narrow" w:cs="Tahoma"/>
                  <w:b/>
                  <w:i w:val="0"/>
                  <w:iCs w:val="0"/>
                  <w:lang w:val="id-ID"/>
                </w:rPr>
                <w:t xml:space="preserve"> 20</w:t>
              </w:r>
              <w:r>
                <w:rPr>
                  <w:rFonts w:ascii="Arial Narrow" w:hAnsi="Arial Narrow" w:cs="Tahoma"/>
                  <w:b/>
                  <w:i w:val="0"/>
                  <w:iCs w:val="0"/>
                </w:rPr>
                <w:t>22</w:t>
              </w:r>
            </w:p>
          </w:sdtContent>
        </w:sdt>
      </w:tc>
      <w:tc>
        <w:tcPr>
          <w:tcW w:w="937" w:type="pct"/>
          <w:vAlign w:val="center"/>
        </w:tcPr>
        <w:sdt>
          <w:sdtPr>
            <w:rPr>
              <w:rFonts w:ascii="Tahoma" w:hAnsi="Tahoma" w:cs="Tahoma"/>
              <w:i w:val="0"/>
              <w:iCs w:val="0"/>
              <w:sz w:val="24"/>
              <w:szCs w:val="24"/>
            </w:rPr>
            <w:id w:val="-579681514"/>
            <w:docPartObj>
              <w:docPartGallery w:val="Page Numbers (Bottom of Page)"/>
              <w:docPartUnique/>
            </w:docPartObj>
          </w:sdtPr>
          <w:sdtEndPr>
            <w:rPr>
              <w:b/>
              <w:bCs/>
              <w:noProof/>
            </w:rPr>
          </w:sdtEndPr>
          <w:sdtContent>
            <w:sdt>
              <w:sdtPr>
                <w:rPr>
                  <w:rFonts w:ascii="Tahoma" w:hAnsi="Tahoma" w:cs="Tahoma"/>
                  <w:i w:val="0"/>
                  <w:iCs w:val="0"/>
                  <w:sz w:val="24"/>
                  <w:szCs w:val="24"/>
                </w:rPr>
                <w:id w:val="-723757241"/>
                <w:docPartObj>
                  <w:docPartGallery w:val="Page Numbers (Bottom of Page)"/>
                  <w:docPartUnique/>
                </w:docPartObj>
              </w:sdtPr>
              <w:sdtEndPr>
                <w:rPr>
                  <w:b/>
                  <w:bCs/>
                  <w:noProof/>
                </w:rPr>
              </w:sdtEndPr>
              <w:sdtContent>
                <w:p w14:paraId="4A7AFB9F" w14:textId="77777777" w:rsidR="0050090C" w:rsidRDefault="0050090C" w:rsidP="001A18F9">
                  <w:pPr>
                    <w:pStyle w:val="Footer"/>
                    <w:tabs>
                      <w:tab w:val="right" w:pos="7938"/>
                    </w:tabs>
                    <w:spacing w:after="0" w:line="240" w:lineRule="auto"/>
                    <w:jc w:val="right"/>
                    <w:rPr>
                      <w:rFonts w:ascii="Arial Narrow" w:hAnsi="Arial Narrow"/>
                      <w:b/>
                      <w:i w:val="0"/>
                    </w:rPr>
                  </w:pPr>
                  <w:r w:rsidRPr="007B70B1">
                    <w:rPr>
                      <w:rFonts w:ascii="Arial Narrow" w:hAnsi="Arial Narrow"/>
                      <w:b/>
                      <w:i w:val="0"/>
                    </w:rPr>
                    <w:t xml:space="preserve">p-ISSN: </w:t>
                  </w:r>
                  <w:r w:rsidRPr="001A18F9">
                    <w:rPr>
                      <w:rFonts w:ascii="Arial Narrow" w:hAnsi="Arial Narrow"/>
                      <w:b/>
                      <w:i w:val="0"/>
                    </w:rPr>
                    <w:t>2598-6783</w:t>
                  </w:r>
                </w:p>
                <w:p w14:paraId="68F925C3" w14:textId="25CEBFE4" w:rsidR="0050090C" w:rsidRPr="001A18F9" w:rsidRDefault="0050090C" w:rsidP="001A18F9">
                  <w:pPr>
                    <w:pStyle w:val="Footer"/>
                    <w:tabs>
                      <w:tab w:val="right" w:pos="7938"/>
                    </w:tabs>
                    <w:spacing w:after="0" w:line="240" w:lineRule="auto"/>
                    <w:jc w:val="right"/>
                    <w:rPr>
                      <w:rFonts w:ascii="Tahoma" w:hAnsi="Tahoma" w:cs="Tahoma"/>
                      <w:b/>
                      <w:bCs/>
                      <w:i w:val="0"/>
                      <w:iCs w:val="0"/>
                      <w:noProof/>
                      <w:sz w:val="24"/>
                      <w:szCs w:val="24"/>
                    </w:rPr>
                  </w:pPr>
                  <w:r w:rsidRPr="007B70B1">
                    <w:rPr>
                      <w:rFonts w:ascii="Arial Narrow" w:hAnsi="Arial Narrow"/>
                      <w:b/>
                      <w:i w:val="0"/>
                    </w:rPr>
                    <w:t>e-ISSN:</w:t>
                  </w:r>
                  <w:r w:rsidRPr="001A18F9">
                    <w:rPr>
                      <w:rFonts w:ascii="Arial Narrow" w:hAnsi="Arial Narrow"/>
                      <w:b/>
                      <w:i w:val="0"/>
                    </w:rPr>
                    <w:t xml:space="preserve"> 2598-4888</w:t>
                  </w:r>
                </w:p>
              </w:sdtContent>
            </w:sdt>
          </w:sdtContent>
        </w:sdt>
      </w:tc>
    </w:tr>
  </w:tbl>
  <w:p w14:paraId="3126E392" w14:textId="77777777" w:rsidR="0050090C" w:rsidRPr="007F4CA7" w:rsidRDefault="0050090C" w:rsidP="00D50408">
    <w:pPr>
      <w:pStyle w:val="Footer"/>
      <w:tabs>
        <w:tab w:val="right" w:pos="7938"/>
      </w:tabs>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Look w:val="04A0" w:firstRow="1" w:lastRow="0" w:firstColumn="1" w:lastColumn="0" w:noHBand="0" w:noVBand="1"/>
    </w:tblPr>
    <w:tblGrid>
      <w:gridCol w:w="7546"/>
      <w:gridCol w:w="1740"/>
    </w:tblGrid>
    <w:tr w:rsidR="0050090C" w14:paraId="0BEF758D" w14:textId="77777777" w:rsidTr="00BC34C3">
      <w:trPr>
        <w:trHeight w:val="699"/>
        <w:jc w:val="center"/>
      </w:trPr>
      <w:tc>
        <w:tcPr>
          <w:tcW w:w="4063" w:type="pct"/>
          <w:vAlign w:val="center"/>
        </w:tcPr>
        <w:sdt>
          <w:sdtPr>
            <w:rPr>
              <w:rFonts w:ascii="Tahoma" w:hAnsi="Tahoma" w:cs="Tahoma"/>
              <w:i w:val="0"/>
              <w:iCs w:val="0"/>
            </w:rPr>
            <w:id w:val="-1354027274"/>
            <w:docPartObj>
              <w:docPartGallery w:val="Page Numbers (Bottom of Page)"/>
              <w:docPartUnique/>
            </w:docPartObj>
          </w:sdtPr>
          <w:sdtEndPr>
            <w:rPr>
              <w:b/>
              <w:bCs/>
              <w:noProof/>
            </w:rPr>
          </w:sdtEndPr>
          <w:sdtContent>
            <w:p w14:paraId="4A2FA6CF" w14:textId="607137DF" w:rsidR="0050090C" w:rsidRPr="00E92575" w:rsidRDefault="0050090C" w:rsidP="00E92575">
              <w:pPr>
                <w:pStyle w:val="Header"/>
                <w:tabs>
                  <w:tab w:val="clear" w:pos="4513"/>
                  <w:tab w:val="clear" w:pos="9026"/>
                  <w:tab w:val="center" w:pos="1171"/>
                  <w:tab w:val="right" w:pos="9070"/>
                </w:tabs>
                <w:spacing w:after="0" w:line="240" w:lineRule="auto"/>
                <w:jc w:val="both"/>
              </w:pPr>
              <w:r>
                <w:tab/>
              </w:r>
              <w:r w:rsidR="000F6477">
                <w:rPr>
                  <w:noProof/>
                  <w:lang w:bidi="ar-SA"/>
                </w:rPr>
                <w:drawing>
                  <wp:inline distT="114300" distB="114300" distL="114300" distR="114300" wp14:anchorId="72794C49" wp14:editId="32708A66">
                    <wp:extent cx="1924050" cy="440373"/>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t xml:space="preserve">   </w:t>
              </w:r>
              <w:r w:rsidR="000F6477">
                <w:rPr>
                  <w:lang w:val="id-ID"/>
                </w:rPr>
                <w:t xml:space="preserve">                </w:t>
              </w:r>
              <w:r w:rsidRPr="00F46C80">
                <w:rPr>
                  <w:rFonts w:ascii="Arial Narrow" w:hAnsi="Arial Narrow" w:cs="Tahoma"/>
                  <w:b/>
                  <w:i w:val="0"/>
                  <w:iCs w:val="0"/>
                  <w:lang w:val="id-ID"/>
                </w:rPr>
                <w:t>Vol</w:t>
              </w:r>
              <w:r>
                <w:rPr>
                  <w:rFonts w:ascii="Arial Narrow" w:hAnsi="Arial Narrow" w:cs="Tahoma"/>
                  <w:b/>
                  <w:i w:val="0"/>
                  <w:iCs w:val="0"/>
                </w:rPr>
                <w:t>.</w:t>
              </w:r>
              <w:r>
                <w:rPr>
                  <w:rFonts w:ascii="Arial Narrow" w:hAnsi="Arial Narrow" w:cs="Tahoma"/>
                  <w:b/>
                  <w:i w:val="0"/>
                  <w:iCs w:val="0"/>
                  <w:lang w:val="id-ID"/>
                </w:rPr>
                <w:t xml:space="preserve"> </w:t>
              </w:r>
              <w:r>
                <w:rPr>
                  <w:rFonts w:ascii="Arial Narrow" w:hAnsi="Arial Narrow" w:cs="Tahoma"/>
                  <w:b/>
                  <w:i w:val="0"/>
                  <w:iCs w:val="0"/>
                </w:rPr>
                <w:t>6</w:t>
              </w:r>
              <w:r w:rsidRPr="00F46C80">
                <w:rPr>
                  <w:rFonts w:ascii="Arial Narrow" w:hAnsi="Arial Narrow" w:cs="Tahoma"/>
                  <w:b/>
                  <w:i w:val="0"/>
                  <w:iCs w:val="0"/>
                  <w:lang w:val="id-ID"/>
                </w:rPr>
                <w:t xml:space="preserve"> No</w:t>
              </w:r>
              <w:r>
                <w:rPr>
                  <w:rFonts w:ascii="Arial Narrow" w:hAnsi="Arial Narrow" w:cs="Tahoma"/>
                  <w:b/>
                  <w:i w:val="0"/>
                  <w:iCs w:val="0"/>
                </w:rPr>
                <w:t>.</w:t>
              </w:r>
              <w:r w:rsidRPr="00F46C80">
                <w:rPr>
                  <w:rFonts w:ascii="Arial Narrow" w:hAnsi="Arial Narrow" w:cs="Tahoma"/>
                  <w:b/>
                  <w:i w:val="0"/>
                  <w:iCs w:val="0"/>
                  <w:lang w:val="id-ID"/>
                </w:rPr>
                <w:t xml:space="preserve"> </w:t>
              </w:r>
              <w:r>
                <w:rPr>
                  <w:rFonts w:ascii="Arial Narrow" w:hAnsi="Arial Narrow" w:cs="Tahoma"/>
                  <w:b/>
                  <w:i w:val="0"/>
                  <w:iCs w:val="0"/>
                </w:rPr>
                <w:t>1</w:t>
              </w:r>
              <w:r>
                <w:rPr>
                  <w:rFonts w:ascii="Arial Narrow" w:hAnsi="Arial Narrow" w:cs="Tahoma"/>
                  <w:b/>
                  <w:i w:val="0"/>
                  <w:iCs w:val="0"/>
                  <w:lang w:val="id-ID"/>
                </w:rPr>
                <w:t xml:space="preserve"> | </w:t>
              </w:r>
              <w:r w:rsidRPr="00E80419">
                <w:rPr>
                  <w:rFonts w:ascii="Arial Narrow" w:hAnsi="Arial Narrow" w:cs="Tahoma"/>
                  <w:b/>
                  <w:i w:val="0"/>
                  <w:iCs w:val="0"/>
                </w:rPr>
                <w:t xml:space="preserve">January </w:t>
              </w:r>
              <w:r w:rsidRPr="00E80419">
                <w:rPr>
                  <w:rFonts w:ascii="Arial Narrow" w:hAnsi="Arial Narrow" w:cs="Tahoma"/>
                  <w:b/>
                  <w:i w:val="0"/>
                  <w:iCs w:val="0"/>
                  <w:lang w:val="id-ID"/>
                </w:rPr>
                <w:t xml:space="preserve"> 20</w:t>
              </w:r>
              <w:r w:rsidRPr="00E80419">
                <w:rPr>
                  <w:rFonts w:ascii="Arial Narrow" w:hAnsi="Arial Narrow" w:cs="Tahoma"/>
                  <w:b/>
                  <w:i w:val="0"/>
                  <w:iCs w:val="0"/>
                </w:rPr>
                <w:t>22</w:t>
              </w:r>
            </w:p>
          </w:sdtContent>
        </w:sdt>
      </w:tc>
      <w:tc>
        <w:tcPr>
          <w:tcW w:w="937" w:type="pct"/>
          <w:vAlign w:val="center"/>
        </w:tcPr>
        <w:sdt>
          <w:sdtPr>
            <w:rPr>
              <w:rFonts w:ascii="Tahoma" w:hAnsi="Tahoma" w:cs="Tahoma"/>
              <w:i w:val="0"/>
              <w:iCs w:val="0"/>
              <w:sz w:val="24"/>
              <w:szCs w:val="24"/>
            </w:rPr>
            <w:id w:val="-167942648"/>
            <w:docPartObj>
              <w:docPartGallery w:val="Page Numbers (Bottom of Page)"/>
              <w:docPartUnique/>
            </w:docPartObj>
          </w:sdtPr>
          <w:sdtEndPr>
            <w:rPr>
              <w:b/>
              <w:bCs/>
              <w:noProof/>
            </w:rPr>
          </w:sdtEndPr>
          <w:sdtContent>
            <w:p w14:paraId="211F41B8" w14:textId="0486B896" w:rsidR="0050090C" w:rsidRDefault="0050090C" w:rsidP="00DF424F">
              <w:pPr>
                <w:pStyle w:val="Footer"/>
                <w:tabs>
                  <w:tab w:val="right" w:pos="7938"/>
                </w:tabs>
                <w:spacing w:after="0" w:line="240" w:lineRule="auto"/>
                <w:jc w:val="right"/>
                <w:rPr>
                  <w:rFonts w:ascii="Arial Narrow" w:hAnsi="Arial Narrow"/>
                  <w:b/>
                  <w:i w:val="0"/>
                </w:rPr>
              </w:pPr>
              <w:r w:rsidRPr="007B70B1">
                <w:rPr>
                  <w:rFonts w:ascii="Arial Narrow" w:hAnsi="Arial Narrow"/>
                  <w:b/>
                  <w:i w:val="0"/>
                </w:rPr>
                <w:t xml:space="preserve">p-ISSN: </w:t>
              </w:r>
              <w:r w:rsidRPr="001A18F9">
                <w:rPr>
                  <w:rFonts w:ascii="Arial Narrow" w:hAnsi="Arial Narrow"/>
                  <w:b/>
                  <w:i w:val="0"/>
                </w:rPr>
                <w:t>2598-6783</w:t>
              </w:r>
              <w:r w:rsidRPr="007B70B1">
                <w:rPr>
                  <w:rFonts w:ascii="Arial Narrow" w:hAnsi="Arial Narrow"/>
                  <w:b/>
                  <w:i w:val="0"/>
                </w:rPr>
                <w:t xml:space="preserve"> </w:t>
              </w:r>
            </w:p>
            <w:p w14:paraId="4729069C" w14:textId="4D4A38C2" w:rsidR="0050090C" w:rsidRPr="00EF7480" w:rsidRDefault="0050090C" w:rsidP="00DF424F">
              <w:pPr>
                <w:pStyle w:val="Footer"/>
                <w:tabs>
                  <w:tab w:val="right" w:pos="7938"/>
                </w:tabs>
                <w:spacing w:after="0" w:line="240" w:lineRule="auto"/>
                <w:jc w:val="right"/>
                <w:rPr>
                  <w:rFonts w:ascii="Tahoma" w:hAnsi="Tahoma" w:cs="Tahoma"/>
                  <w:i w:val="0"/>
                  <w:iCs w:val="0"/>
                  <w:sz w:val="24"/>
                  <w:szCs w:val="24"/>
                </w:rPr>
              </w:pPr>
              <w:r w:rsidRPr="007B70B1">
                <w:rPr>
                  <w:rFonts w:ascii="Arial Narrow" w:hAnsi="Arial Narrow"/>
                  <w:b/>
                  <w:i w:val="0"/>
                </w:rPr>
                <w:t xml:space="preserve">e-ISSN: </w:t>
              </w:r>
              <w:r w:rsidRPr="001A18F9">
                <w:rPr>
                  <w:rFonts w:ascii="Arial Narrow" w:hAnsi="Arial Narrow"/>
                  <w:b/>
                  <w:i w:val="0"/>
                </w:rPr>
                <w:t>2598-4888</w:t>
              </w:r>
            </w:p>
          </w:sdtContent>
        </w:sdt>
      </w:tc>
    </w:tr>
  </w:tbl>
  <w:p w14:paraId="7C7D64C1" w14:textId="77777777" w:rsidR="0050090C" w:rsidRPr="00E92575" w:rsidRDefault="0050090C" w:rsidP="00E92575">
    <w:pPr>
      <w:pStyle w:val="Footer"/>
      <w:tabs>
        <w:tab w:val="right" w:pos="7938"/>
      </w:tabs>
      <w:jc w:val="both"/>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rPr>
        <w:rFonts w:ascii="Arial" w:eastAsia="Calibri" w:hAnsi="Arial" w:cs="Arial"/>
      </w:rPr>
    </w:lvl>
    <w:lvl w:ilvl="1">
      <w:start w:val="1"/>
      <w:numFmt w:val="none"/>
      <w:pStyle w:val="Heading2"/>
      <w:suff w:val="nothing"/>
      <w:lvlText w:val=""/>
      <w:lvlJc w:val="left"/>
      <w:pPr>
        <w:tabs>
          <w:tab w:val="num" w:pos="576"/>
        </w:tabs>
        <w:ind w:left="576" w:hanging="576"/>
      </w:pPr>
      <w:rPr>
        <w:rFonts w:ascii="Courier New" w:hAnsi="Courier New" w:cs="Courier New"/>
      </w:rPr>
    </w:lvl>
    <w:lvl w:ilvl="2">
      <w:start w:val="1"/>
      <w:numFmt w:val="none"/>
      <w:pStyle w:val="Heading3"/>
      <w:suff w:val="nothing"/>
      <w:lvlText w:val=""/>
      <w:lvlJc w:val="left"/>
      <w:pPr>
        <w:tabs>
          <w:tab w:val="num" w:pos="720"/>
        </w:tabs>
        <w:ind w:left="720" w:hanging="720"/>
      </w:pPr>
      <w:rPr>
        <w:rFonts w:ascii="Wingdings" w:hAnsi="Wingdings" w:cs="Wingdings"/>
      </w:rPr>
    </w:lvl>
    <w:lvl w:ilvl="3">
      <w:start w:val="1"/>
      <w:numFmt w:val="none"/>
      <w:pStyle w:val="Heading4"/>
      <w:suff w:val="nothing"/>
      <w:lvlText w:val=""/>
      <w:lvlJc w:val="left"/>
      <w:pPr>
        <w:tabs>
          <w:tab w:val="num" w:pos="864"/>
        </w:tabs>
        <w:ind w:left="864" w:hanging="864"/>
      </w:pPr>
      <w:rPr>
        <w:rFonts w:ascii="Symbol" w:hAnsi="Symbol" w:cs="Symbol"/>
      </w:r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pStyle w:val="Heading7"/>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1">
    <w:nsid w:val="00000002"/>
    <w:multiLevelType w:val="singleLevel"/>
    <w:tmpl w:val="DC44DAC2"/>
    <w:name w:val="WW8Num2"/>
    <w:lvl w:ilvl="0">
      <w:start w:val="1"/>
      <w:numFmt w:val="decimal"/>
      <w:lvlText w:val="%1."/>
      <w:lvlJc w:val="left"/>
      <w:pPr>
        <w:tabs>
          <w:tab w:val="num" w:pos="0"/>
        </w:tabs>
        <w:ind w:left="720" w:hanging="360"/>
      </w:pPr>
      <w:rPr>
        <w:rFonts w:ascii="Arial" w:eastAsia="Calibri" w:hAnsi="Arial" w:cs="Arial"/>
        <w:b w:val="0"/>
      </w:rPr>
    </w:lvl>
  </w:abstractNum>
  <w:abstractNum w:abstractNumId="2">
    <w:nsid w:val="00000003"/>
    <w:multiLevelType w:val="singleLevel"/>
    <w:tmpl w:val="00000003"/>
    <w:name w:val="WW8Num3"/>
    <w:lvl w:ilvl="0">
      <w:start w:val="1"/>
      <w:numFmt w:val="upperLetter"/>
      <w:lvlText w:val="%1."/>
      <w:lvlJc w:val="left"/>
      <w:pPr>
        <w:tabs>
          <w:tab w:val="num" w:pos="0"/>
        </w:tabs>
        <w:ind w:left="720" w:hanging="360"/>
      </w:pPr>
      <w:rPr>
        <w:b w:val="0"/>
      </w:rPr>
    </w:lvl>
  </w:abstractNum>
  <w:abstractNum w:abstractNumId="3">
    <w:nsid w:val="00000004"/>
    <w:multiLevelType w:val="singleLevel"/>
    <w:tmpl w:val="00000004"/>
    <w:name w:val="WW8Num4"/>
    <w:lvl w:ilvl="0">
      <w:start w:val="1"/>
      <w:numFmt w:val="decimal"/>
      <w:lvlText w:val="%1."/>
      <w:lvlJc w:val="left"/>
      <w:pPr>
        <w:tabs>
          <w:tab w:val="num" w:pos="0"/>
        </w:tabs>
        <w:ind w:left="1080" w:hanging="360"/>
      </w:pPr>
      <w:rPr>
        <w:rFonts w:ascii="Arial" w:hAnsi="Arial" w:cs="Arial"/>
        <w:b w:val="0"/>
        <w:i w:val="0"/>
        <w:sz w:val="24"/>
        <w:szCs w:val="24"/>
        <w:lang w:val="id-ID"/>
      </w:rPr>
    </w:lvl>
  </w:abstractNum>
  <w:abstractNum w:abstractNumId="4">
    <w:nsid w:val="00000005"/>
    <w:multiLevelType w:val="singleLevel"/>
    <w:tmpl w:val="FD02C97E"/>
    <w:name w:val="WW8Num5"/>
    <w:lvl w:ilvl="0">
      <w:start w:val="1"/>
      <w:numFmt w:val="decimal"/>
      <w:lvlText w:val="%1."/>
      <w:lvlJc w:val="left"/>
      <w:pPr>
        <w:tabs>
          <w:tab w:val="num" w:pos="0"/>
        </w:tabs>
        <w:ind w:left="1080" w:hanging="360"/>
      </w:pPr>
      <w:rPr>
        <w:rFonts w:ascii="Arial" w:hAnsi="Arial" w:cs="Arial"/>
        <w:b w:val="0"/>
        <w:i w:val="0"/>
        <w:sz w:val="24"/>
        <w:szCs w:val="24"/>
        <w:lang w:val="id-ID"/>
      </w:rPr>
    </w:lvl>
  </w:abstractNum>
  <w:abstractNum w:abstractNumId="5">
    <w:nsid w:val="00000007"/>
    <w:multiLevelType w:val="singleLevel"/>
    <w:tmpl w:val="00000007"/>
    <w:name w:val="WW8Num7"/>
    <w:lvl w:ilvl="0">
      <w:start w:val="1"/>
      <w:numFmt w:val="decimal"/>
      <w:lvlText w:val="%1."/>
      <w:lvlJc w:val="left"/>
      <w:pPr>
        <w:tabs>
          <w:tab w:val="num" w:pos="0"/>
        </w:tabs>
        <w:ind w:left="1080" w:hanging="360"/>
      </w:pPr>
    </w:lvl>
  </w:abstractNum>
  <w:abstractNum w:abstractNumId="6">
    <w:nsid w:val="00000009"/>
    <w:multiLevelType w:val="singleLevel"/>
    <w:tmpl w:val="00000009"/>
    <w:name w:val="WW8Num10"/>
    <w:lvl w:ilvl="0">
      <w:start w:val="1"/>
      <w:numFmt w:val="upperLetter"/>
      <w:lvlText w:val="%1."/>
      <w:lvlJc w:val="left"/>
      <w:pPr>
        <w:tabs>
          <w:tab w:val="num" w:pos="0"/>
        </w:tabs>
        <w:ind w:left="720" w:hanging="360"/>
      </w:pPr>
      <w:rPr>
        <w:b w:val="0"/>
      </w:rPr>
    </w:lvl>
  </w:abstractNum>
  <w:abstractNum w:abstractNumId="7">
    <w:nsid w:val="0000000A"/>
    <w:multiLevelType w:val="singleLevel"/>
    <w:tmpl w:val="0000000A"/>
    <w:name w:val="WW8Num11"/>
    <w:lvl w:ilvl="0">
      <w:start w:val="1"/>
      <w:numFmt w:val="bullet"/>
      <w:lvlText w:val=""/>
      <w:lvlJc w:val="left"/>
      <w:pPr>
        <w:tabs>
          <w:tab w:val="num" w:pos="0"/>
        </w:tabs>
        <w:ind w:left="720" w:hanging="360"/>
      </w:pPr>
      <w:rPr>
        <w:rFonts w:ascii="Symbol" w:hAnsi="Symbol" w:cs="Arial"/>
      </w:rPr>
    </w:lvl>
  </w:abstractNum>
  <w:abstractNum w:abstractNumId="8">
    <w:nsid w:val="0000000B"/>
    <w:multiLevelType w:val="multilevel"/>
    <w:tmpl w:val="0000000B"/>
    <w:name w:val="WW8Num12"/>
    <w:lvl w:ilvl="0">
      <w:start w:val="1"/>
      <w:numFmt w:val="bullet"/>
      <w:lvlText w:val=""/>
      <w:lvlJc w:val="left"/>
      <w:pPr>
        <w:tabs>
          <w:tab w:val="num" w:pos="720"/>
        </w:tabs>
        <w:ind w:left="720" w:hanging="360"/>
      </w:pPr>
      <w:rPr>
        <w:rFonts w:ascii="Symbol" w:hAnsi="Symbol" w:cs="Arial"/>
        <w:sz w:val="24"/>
        <w:szCs w:val="24"/>
        <w:lang w:val="id-ID"/>
      </w:rPr>
    </w:lvl>
    <w:lvl w:ilvl="1">
      <w:start w:val="1"/>
      <w:numFmt w:val="bullet"/>
      <w:lvlText w:val=""/>
      <w:lvlJc w:val="left"/>
      <w:pPr>
        <w:tabs>
          <w:tab w:val="num" w:pos="1080"/>
        </w:tabs>
        <w:ind w:left="1080" w:hanging="360"/>
      </w:pPr>
      <w:rPr>
        <w:rFonts w:ascii="Symbol" w:hAnsi="Symbol" w:cs="Arial"/>
        <w:sz w:val="24"/>
        <w:szCs w:val="24"/>
        <w:lang w:val="id-ID"/>
      </w:rPr>
    </w:lvl>
    <w:lvl w:ilvl="2">
      <w:start w:val="1"/>
      <w:numFmt w:val="bullet"/>
      <w:lvlText w:val=""/>
      <w:lvlJc w:val="left"/>
      <w:pPr>
        <w:tabs>
          <w:tab w:val="num" w:pos="1440"/>
        </w:tabs>
        <w:ind w:left="1440" w:hanging="360"/>
      </w:pPr>
      <w:rPr>
        <w:rFonts w:ascii="Symbol" w:hAnsi="Symbol" w:cs="Arial"/>
        <w:sz w:val="24"/>
        <w:szCs w:val="24"/>
        <w:lang w:val="id-ID"/>
      </w:rPr>
    </w:lvl>
    <w:lvl w:ilvl="3">
      <w:start w:val="1"/>
      <w:numFmt w:val="bullet"/>
      <w:lvlText w:val=""/>
      <w:lvlJc w:val="left"/>
      <w:pPr>
        <w:tabs>
          <w:tab w:val="num" w:pos="1800"/>
        </w:tabs>
        <w:ind w:left="1800" w:hanging="360"/>
      </w:pPr>
      <w:rPr>
        <w:rFonts w:ascii="Symbol" w:hAnsi="Symbol" w:cs="Arial"/>
        <w:sz w:val="24"/>
        <w:szCs w:val="24"/>
        <w:lang w:val="id-ID"/>
      </w:rPr>
    </w:lvl>
    <w:lvl w:ilvl="4">
      <w:start w:val="1"/>
      <w:numFmt w:val="bullet"/>
      <w:lvlText w:val=""/>
      <w:lvlJc w:val="left"/>
      <w:pPr>
        <w:tabs>
          <w:tab w:val="num" w:pos="2160"/>
        </w:tabs>
        <w:ind w:left="2160" w:hanging="360"/>
      </w:pPr>
      <w:rPr>
        <w:rFonts w:ascii="Symbol" w:hAnsi="Symbol" w:cs="Arial"/>
        <w:sz w:val="24"/>
        <w:szCs w:val="24"/>
        <w:lang w:val="id-ID"/>
      </w:rPr>
    </w:lvl>
    <w:lvl w:ilvl="5">
      <w:start w:val="1"/>
      <w:numFmt w:val="bullet"/>
      <w:lvlText w:val=""/>
      <w:lvlJc w:val="left"/>
      <w:pPr>
        <w:tabs>
          <w:tab w:val="num" w:pos="2520"/>
        </w:tabs>
        <w:ind w:left="2520" w:hanging="360"/>
      </w:pPr>
      <w:rPr>
        <w:rFonts w:ascii="Symbol" w:hAnsi="Symbol" w:cs="Arial"/>
        <w:sz w:val="24"/>
        <w:szCs w:val="24"/>
        <w:lang w:val="id-ID"/>
      </w:rPr>
    </w:lvl>
    <w:lvl w:ilvl="6">
      <w:start w:val="1"/>
      <w:numFmt w:val="bullet"/>
      <w:lvlText w:val=""/>
      <w:lvlJc w:val="left"/>
      <w:pPr>
        <w:tabs>
          <w:tab w:val="num" w:pos="2880"/>
        </w:tabs>
        <w:ind w:left="2880" w:hanging="360"/>
      </w:pPr>
      <w:rPr>
        <w:rFonts w:ascii="Symbol" w:hAnsi="Symbol" w:cs="Arial"/>
        <w:sz w:val="24"/>
        <w:szCs w:val="24"/>
        <w:lang w:val="id-ID"/>
      </w:rPr>
    </w:lvl>
    <w:lvl w:ilvl="7">
      <w:start w:val="1"/>
      <w:numFmt w:val="bullet"/>
      <w:lvlText w:val=""/>
      <w:lvlJc w:val="left"/>
      <w:pPr>
        <w:tabs>
          <w:tab w:val="num" w:pos="3240"/>
        </w:tabs>
        <w:ind w:left="3240" w:hanging="360"/>
      </w:pPr>
      <w:rPr>
        <w:rFonts w:ascii="Symbol" w:hAnsi="Symbol" w:cs="Arial"/>
        <w:sz w:val="24"/>
        <w:szCs w:val="24"/>
        <w:lang w:val="id-ID"/>
      </w:rPr>
    </w:lvl>
    <w:lvl w:ilvl="8">
      <w:start w:val="1"/>
      <w:numFmt w:val="bullet"/>
      <w:lvlText w:val=""/>
      <w:lvlJc w:val="left"/>
      <w:pPr>
        <w:tabs>
          <w:tab w:val="num" w:pos="3600"/>
        </w:tabs>
        <w:ind w:left="3600" w:hanging="360"/>
      </w:pPr>
      <w:rPr>
        <w:rFonts w:ascii="Symbol" w:hAnsi="Symbol" w:cs="Arial"/>
        <w:sz w:val="24"/>
        <w:szCs w:val="24"/>
        <w:lang w:val="id-ID"/>
      </w:rPr>
    </w:lvl>
  </w:abstractNum>
  <w:abstractNum w:abstractNumId="9">
    <w:nsid w:val="0000000C"/>
    <w:multiLevelType w:val="singleLevel"/>
    <w:tmpl w:val="0000000C"/>
    <w:name w:val="WW8Num13"/>
    <w:lvl w:ilvl="0">
      <w:start w:val="1"/>
      <w:numFmt w:val="upperLetter"/>
      <w:lvlText w:val="%1."/>
      <w:lvlJc w:val="left"/>
      <w:pPr>
        <w:tabs>
          <w:tab w:val="num" w:pos="0"/>
        </w:tabs>
        <w:ind w:left="927" w:hanging="360"/>
      </w:pPr>
      <w:rPr>
        <w:b/>
      </w:rPr>
    </w:lvl>
  </w:abstractNum>
  <w:abstractNum w:abstractNumId="10">
    <w:nsid w:val="0000000D"/>
    <w:multiLevelType w:val="singleLevel"/>
    <w:tmpl w:val="0000000D"/>
    <w:name w:val="WW8Num15"/>
    <w:lvl w:ilvl="0">
      <w:start w:val="1"/>
      <w:numFmt w:val="decimal"/>
      <w:lvlText w:val="%1."/>
      <w:lvlJc w:val="left"/>
      <w:pPr>
        <w:tabs>
          <w:tab w:val="num" w:pos="0"/>
        </w:tabs>
        <w:ind w:left="720" w:hanging="360"/>
      </w:pPr>
      <w:rPr>
        <w:b/>
      </w:rPr>
    </w:lvl>
  </w:abstractNum>
  <w:abstractNum w:abstractNumId="11">
    <w:nsid w:val="0000000F"/>
    <w:multiLevelType w:val="singleLevel"/>
    <w:tmpl w:val="0000000F"/>
    <w:name w:val="WW8Num18"/>
    <w:lvl w:ilvl="0">
      <w:start w:val="1"/>
      <w:numFmt w:val="upperLetter"/>
      <w:lvlText w:val="%1."/>
      <w:lvlJc w:val="left"/>
      <w:pPr>
        <w:tabs>
          <w:tab w:val="num" w:pos="0"/>
        </w:tabs>
        <w:ind w:left="720" w:hanging="360"/>
      </w:pPr>
      <w:rPr>
        <w:rFonts w:ascii="Arial" w:hAnsi="Arial" w:cs="Arial" w:hint="default"/>
        <w:b/>
        <w:i w:val="0"/>
        <w:sz w:val="22"/>
        <w:szCs w:val="22"/>
        <w:lang w:val="id-ID"/>
      </w:rPr>
    </w:lvl>
  </w:abstractNum>
  <w:abstractNum w:abstractNumId="12">
    <w:nsid w:val="00000011"/>
    <w:multiLevelType w:val="singleLevel"/>
    <w:tmpl w:val="00000011"/>
    <w:name w:val="WW8Num22"/>
    <w:lvl w:ilvl="0">
      <w:start w:val="1"/>
      <w:numFmt w:val="decimal"/>
      <w:lvlText w:val="%1."/>
      <w:lvlJc w:val="left"/>
      <w:pPr>
        <w:tabs>
          <w:tab w:val="num" w:pos="0"/>
        </w:tabs>
        <w:ind w:left="720" w:hanging="360"/>
      </w:pPr>
      <w:rPr>
        <w:rFonts w:hint="default"/>
      </w:rPr>
    </w:lvl>
  </w:abstractNum>
  <w:abstractNum w:abstractNumId="13">
    <w:nsid w:val="00000012"/>
    <w:multiLevelType w:val="singleLevel"/>
    <w:tmpl w:val="00000012"/>
    <w:name w:val="WW8Num24"/>
    <w:lvl w:ilvl="0">
      <w:start w:val="1"/>
      <w:numFmt w:val="decimal"/>
      <w:lvlText w:val="%1."/>
      <w:lvlJc w:val="left"/>
      <w:pPr>
        <w:tabs>
          <w:tab w:val="num" w:pos="0"/>
        </w:tabs>
        <w:ind w:left="720" w:hanging="360"/>
      </w:pPr>
      <w:rPr>
        <w:rFonts w:hint="default"/>
      </w:rPr>
    </w:lvl>
  </w:abstractNum>
  <w:abstractNum w:abstractNumId="14">
    <w:nsid w:val="00000013"/>
    <w:multiLevelType w:val="singleLevel"/>
    <w:tmpl w:val="00000013"/>
    <w:name w:val="WW8Num25"/>
    <w:lvl w:ilvl="0">
      <w:start w:val="1"/>
      <w:numFmt w:val="decimal"/>
      <w:lvlText w:val="%1."/>
      <w:lvlJc w:val="left"/>
      <w:pPr>
        <w:tabs>
          <w:tab w:val="num" w:pos="0"/>
        </w:tabs>
        <w:ind w:left="720" w:hanging="360"/>
      </w:pPr>
      <w:rPr>
        <w:rFonts w:hint="default"/>
      </w:rPr>
    </w:lvl>
  </w:abstractNum>
  <w:abstractNum w:abstractNumId="15">
    <w:nsid w:val="00000014"/>
    <w:multiLevelType w:val="singleLevel"/>
    <w:tmpl w:val="6EC4DF00"/>
    <w:name w:val="WW8Num26"/>
    <w:lvl w:ilvl="0">
      <w:start w:val="1"/>
      <w:numFmt w:val="decimal"/>
      <w:lvlText w:val="%1."/>
      <w:lvlJc w:val="left"/>
      <w:pPr>
        <w:tabs>
          <w:tab w:val="num" w:pos="0"/>
        </w:tabs>
        <w:ind w:left="720" w:hanging="360"/>
      </w:pPr>
      <w:rPr>
        <w:rFonts w:ascii="Arial" w:eastAsia="Calibri" w:hAnsi="Arial" w:cs="Arial"/>
      </w:rPr>
    </w:lvl>
  </w:abstractNum>
  <w:abstractNum w:abstractNumId="16">
    <w:nsid w:val="00000015"/>
    <w:multiLevelType w:val="singleLevel"/>
    <w:tmpl w:val="00000015"/>
    <w:name w:val="WW8Num29"/>
    <w:lvl w:ilvl="0">
      <w:start w:val="1"/>
      <w:numFmt w:val="bullet"/>
      <w:lvlText w:val="-"/>
      <w:lvlJc w:val="left"/>
      <w:pPr>
        <w:tabs>
          <w:tab w:val="num" w:pos="0"/>
        </w:tabs>
        <w:ind w:left="720" w:hanging="360"/>
      </w:pPr>
      <w:rPr>
        <w:rFonts w:ascii="Arial" w:hAnsi="Arial" w:cs="Arial" w:hint="default"/>
      </w:rPr>
    </w:lvl>
  </w:abstractNum>
  <w:abstractNum w:abstractNumId="17">
    <w:nsid w:val="00000016"/>
    <w:multiLevelType w:val="singleLevel"/>
    <w:tmpl w:val="00000016"/>
    <w:name w:val="WW8Num31"/>
    <w:lvl w:ilvl="0">
      <w:numFmt w:val="bullet"/>
      <w:lvlText w:val="-"/>
      <w:lvlJc w:val="left"/>
      <w:pPr>
        <w:tabs>
          <w:tab w:val="num" w:pos="0"/>
        </w:tabs>
        <w:ind w:left="720" w:hanging="360"/>
      </w:pPr>
      <w:rPr>
        <w:rFonts w:ascii="Arial" w:hAnsi="Arial" w:cs="Arial" w:hint="default"/>
      </w:rPr>
    </w:lvl>
  </w:abstractNum>
  <w:abstractNum w:abstractNumId="18">
    <w:nsid w:val="00000017"/>
    <w:multiLevelType w:val="singleLevel"/>
    <w:tmpl w:val="00000017"/>
    <w:name w:val="WW8Num32"/>
    <w:lvl w:ilvl="0">
      <w:start w:val="1"/>
      <w:numFmt w:val="decimal"/>
      <w:lvlText w:val="%1."/>
      <w:lvlJc w:val="left"/>
      <w:pPr>
        <w:tabs>
          <w:tab w:val="num" w:pos="0"/>
        </w:tabs>
        <w:ind w:left="720" w:hanging="360"/>
      </w:pPr>
      <w:rPr>
        <w:rFonts w:hint="default"/>
      </w:rPr>
    </w:lvl>
  </w:abstractNum>
  <w:abstractNum w:abstractNumId="19">
    <w:nsid w:val="00000018"/>
    <w:multiLevelType w:val="singleLevel"/>
    <w:tmpl w:val="00000018"/>
    <w:name w:val="WW8Num33"/>
    <w:lvl w:ilvl="0">
      <w:start w:val="1"/>
      <w:numFmt w:val="decimal"/>
      <w:lvlText w:val="%1."/>
      <w:lvlJc w:val="left"/>
      <w:pPr>
        <w:tabs>
          <w:tab w:val="num" w:pos="0"/>
        </w:tabs>
        <w:ind w:left="720" w:hanging="360"/>
      </w:pPr>
      <w:rPr>
        <w:rFonts w:ascii="Arial" w:hAnsi="Arial" w:cs="Arial" w:hint="default"/>
        <w:b/>
        <w:i w:val="0"/>
        <w:sz w:val="22"/>
        <w:szCs w:val="22"/>
        <w:lang w:val="id-ID"/>
      </w:rPr>
    </w:lvl>
  </w:abstractNum>
  <w:abstractNum w:abstractNumId="20">
    <w:nsid w:val="00000019"/>
    <w:multiLevelType w:val="singleLevel"/>
    <w:tmpl w:val="00000019"/>
    <w:name w:val="WW8Num35"/>
    <w:lvl w:ilvl="0">
      <w:start w:val="1"/>
      <w:numFmt w:val="decimal"/>
      <w:lvlText w:val="%1."/>
      <w:lvlJc w:val="left"/>
      <w:pPr>
        <w:tabs>
          <w:tab w:val="num" w:pos="0"/>
        </w:tabs>
        <w:ind w:left="720" w:hanging="360"/>
      </w:pPr>
      <w:rPr>
        <w:rFonts w:hint="default"/>
      </w:rPr>
    </w:lvl>
  </w:abstractNum>
  <w:abstractNum w:abstractNumId="21">
    <w:nsid w:val="107631B3"/>
    <w:multiLevelType w:val="hybridMultilevel"/>
    <w:tmpl w:val="3CA6F96E"/>
    <w:lvl w:ilvl="0" w:tplc="3DFE887A">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2">
    <w:nsid w:val="36604921"/>
    <w:multiLevelType w:val="hybridMultilevel"/>
    <w:tmpl w:val="DC60F494"/>
    <w:lvl w:ilvl="0" w:tplc="9326A6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num w:numId="1">
    <w:abstractNumId w:val="0"/>
  </w:num>
  <w:num w:numId="2">
    <w:abstractNumId w:val="23"/>
  </w:num>
  <w:num w:numId="3">
    <w:abstractNumId w:val="22"/>
  </w:num>
  <w:num w:numId="4">
    <w:abstractNumId w:val="23"/>
  </w:num>
  <w:num w:numId="5">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65B"/>
    <w:rsid w:val="000012D4"/>
    <w:rsid w:val="000019C6"/>
    <w:rsid w:val="000022C9"/>
    <w:rsid w:val="00005085"/>
    <w:rsid w:val="00010A81"/>
    <w:rsid w:val="0001776F"/>
    <w:rsid w:val="000202D6"/>
    <w:rsid w:val="00020611"/>
    <w:rsid w:val="00021B1A"/>
    <w:rsid w:val="000234C1"/>
    <w:rsid w:val="00023A60"/>
    <w:rsid w:val="00033854"/>
    <w:rsid w:val="00033D3B"/>
    <w:rsid w:val="00035519"/>
    <w:rsid w:val="00036133"/>
    <w:rsid w:val="00036A2B"/>
    <w:rsid w:val="000405D2"/>
    <w:rsid w:val="0004126F"/>
    <w:rsid w:val="000426C8"/>
    <w:rsid w:val="00050439"/>
    <w:rsid w:val="00050B59"/>
    <w:rsid w:val="00051484"/>
    <w:rsid w:val="00055BF7"/>
    <w:rsid w:val="00063E73"/>
    <w:rsid w:val="00065B48"/>
    <w:rsid w:val="00065FAD"/>
    <w:rsid w:val="00067624"/>
    <w:rsid w:val="0007179B"/>
    <w:rsid w:val="00072C6C"/>
    <w:rsid w:val="00073F22"/>
    <w:rsid w:val="00077797"/>
    <w:rsid w:val="00081140"/>
    <w:rsid w:val="00083960"/>
    <w:rsid w:val="00086A3D"/>
    <w:rsid w:val="00086EB6"/>
    <w:rsid w:val="00087EFF"/>
    <w:rsid w:val="000922D1"/>
    <w:rsid w:val="00095B51"/>
    <w:rsid w:val="00096854"/>
    <w:rsid w:val="000A123C"/>
    <w:rsid w:val="000A6B7D"/>
    <w:rsid w:val="000A7DE1"/>
    <w:rsid w:val="000A7FC2"/>
    <w:rsid w:val="000B00B0"/>
    <w:rsid w:val="000B1BF9"/>
    <w:rsid w:val="000B2D14"/>
    <w:rsid w:val="000C2A6A"/>
    <w:rsid w:val="000C3E7D"/>
    <w:rsid w:val="000C4F78"/>
    <w:rsid w:val="000D7EB9"/>
    <w:rsid w:val="000E4F48"/>
    <w:rsid w:val="000F03B4"/>
    <w:rsid w:val="000F3870"/>
    <w:rsid w:val="000F3D98"/>
    <w:rsid w:val="000F4DEE"/>
    <w:rsid w:val="000F6477"/>
    <w:rsid w:val="00102FC7"/>
    <w:rsid w:val="00106191"/>
    <w:rsid w:val="00110BDE"/>
    <w:rsid w:val="00113416"/>
    <w:rsid w:val="00113FE5"/>
    <w:rsid w:val="00114875"/>
    <w:rsid w:val="001173F2"/>
    <w:rsid w:val="00124A6E"/>
    <w:rsid w:val="00127046"/>
    <w:rsid w:val="00136B06"/>
    <w:rsid w:val="00137AFC"/>
    <w:rsid w:val="00141B33"/>
    <w:rsid w:val="00145302"/>
    <w:rsid w:val="00147305"/>
    <w:rsid w:val="001532AD"/>
    <w:rsid w:val="00155110"/>
    <w:rsid w:val="00155D5C"/>
    <w:rsid w:val="001745FA"/>
    <w:rsid w:val="00176658"/>
    <w:rsid w:val="00177799"/>
    <w:rsid w:val="001804E4"/>
    <w:rsid w:val="001816EE"/>
    <w:rsid w:val="001936B7"/>
    <w:rsid w:val="00193F21"/>
    <w:rsid w:val="00196C2F"/>
    <w:rsid w:val="001A18F9"/>
    <w:rsid w:val="001B3357"/>
    <w:rsid w:val="001B453F"/>
    <w:rsid w:val="001B4DE4"/>
    <w:rsid w:val="001C6BBE"/>
    <w:rsid w:val="001C7693"/>
    <w:rsid w:val="001C7CA1"/>
    <w:rsid w:val="001E4A6A"/>
    <w:rsid w:val="001F0084"/>
    <w:rsid w:val="0021047B"/>
    <w:rsid w:val="002106D9"/>
    <w:rsid w:val="00214A9A"/>
    <w:rsid w:val="00217FAE"/>
    <w:rsid w:val="0023054B"/>
    <w:rsid w:val="0024017D"/>
    <w:rsid w:val="00241F80"/>
    <w:rsid w:val="002527E7"/>
    <w:rsid w:val="00256356"/>
    <w:rsid w:val="002570F1"/>
    <w:rsid w:val="0026049F"/>
    <w:rsid w:val="00260DCD"/>
    <w:rsid w:val="00264282"/>
    <w:rsid w:val="00271886"/>
    <w:rsid w:val="0027597A"/>
    <w:rsid w:val="002818E5"/>
    <w:rsid w:val="002819F0"/>
    <w:rsid w:val="00282435"/>
    <w:rsid w:val="00286207"/>
    <w:rsid w:val="00293AB6"/>
    <w:rsid w:val="002A71FA"/>
    <w:rsid w:val="002B194A"/>
    <w:rsid w:val="002B74AF"/>
    <w:rsid w:val="002C0037"/>
    <w:rsid w:val="002C3E7C"/>
    <w:rsid w:val="002C402F"/>
    <w:rsid w:val="002D080C"/>
    <w:rsid w:val="002D5C52"/>
    <w:rsid w:val="002E26CC"/>
    <w:rsid w:val="002F0841"/>
    <w:rsid w:val="002F2064"/>
    <w:rsid w:val="002F3EB0"/>
    <w:rsid w:val="003024A8"/>
    <w:rsid w:val="00306030"/>
    <w:rsid w:val="0030623E"/>
    <w:rsid w:val="00306405"/>
    <w:rsid w:val="00306B8E"/>
    <w:rsid w:val="00313CEB"/>
    <w:rsid w:val="00314524"/>
    <w:rsid w:val="0031528F"/>
    <w:rsid w:val="00323594"/>
    <w:rsid w:val="00335EFA"/>
    <w:rsid w:val="00336827"/>
    <w:rsid w:val="003374BE"/>
    <w:rsid w:val="00341689"/>
    <w:rsid w:val="0035708A"/>
    <w:rsid w:val="00360B28"/>
    <w:rsid w:val="00367A6D"/>
    <w:rsid w:val="00367C80"/>
    <w:rsid w:val="003712A6"/>
    <w:rsid w:val="00380B3F"/>
    <w:rsid w:val="00386C14"/>
    <w:rsid w:val="00387F4C"/>
    <w:rsid w:val="003913B1"/>
    <w:rsid w:val="003925BF"/>
    <w:rsid w:val="00394770"/>
    <w:rsid w:val="003961BA"/>
    <w:rsid w:val="003A218F"/>
    <w:rsid w:val="003A516E"/>
    <w:rsid w:val="003A5234"/>
    <w:rsid w:val="003A657E"/>
    <w:rsid w:val="003C0440"/>
    <w:rsid w:val="003C1163"/>
    <w:rsid w:val="003C11BF"/>
    <w:rsid w:val="003C292F"/>
    <w:rsid w:val="003C6C62"/>
    <w:rsid w:val="003D04EE"/>
    <w:rsid w:val="003D3973"/>
    <w:rsid w:val="003D6B56"/>
    <w:rsid w:val="003D705B"/>
    <w:rsid w:val="003E085A"/>
    <w:rsid w:val="003E2C71"/>
    <w:rsid w:val="003E6D43"/>
    <w:rsid w:val="003F0611"/>
    <w:rsid w:val="003F32C6"/>
    <w:rsid w:val="003F3455"/>
    <w:rsid w:val="003F4DB4"/>
    <w:rsid w:val="00401D6D"/>
    <w:rsid w:val="00402E3C"/>
    <w:rsid w:val="0041443F"/>
    <w:rsid w:val="00414559"/>
    <w:rsid w:val="00422203"/>
    <w:rsid w:val="004231A8"/>
    <w:rsid w:val="0043022B"/>
    <w:rsid w:val="00433EAB"/>
    <w:rsid w:val="00436697"/>
    <w:rsid w:val="00444348"/>
    <w:rsid w:val="00451D2D"/>
    <w:rsid w:val="00457FFB"/>
    <w:rsid w:val="0046089A"/>
    <w:rsid w:val="004624E3"/>
    <w:rsid w:val="004631BC"/>
    <w:rsid w:val="004635CF"/>
    <w:rsid w:val="00464A19"/>
    <w:rsid w:val="00471CD1"/>
    <w:rsid w:val="00472C88"/>
    <w:rsid w:val="00474DC3"/>
    <w:rsid w:val="004762DE"/>
    <w:rsid w:val="004767A5"/>
    <w:rsid w:val="00481C8F"/>
    <w:rsid w:val="004905C0"/>
    <w:rsid w:val="00490C1F"/>
    <w:rsid w:val="0049114D"/>
    <w:rsid w:val="0049189F"/>
    <w:rsid w:val="00492AC9"/>
    <w:rsid w:val="004955CA"/>
    <w:rsid w:val="004964CF"/>
    <w:rsid w:val="00496B03"/>
    <w:rsid w:val="004A12EB"/>
    <w:rsid w:val="004A2114"/>
    <w:rsid w:val="004B19FC"/>
    <w:rsid w:val="004B433B"/>
    <w:rsid w:val="004B7732"/>
    <w:rsid w:val="004C67D2"/>
    <w:rsid w:val="004D0F6A"/>
    <w:rsid w:val="004D216A"/>
    <w:rsid w:val="004D6955"/>
    <w:rsid w:val="004D779C"/>
    <w:rsid w:val="004E2C75"/>
    <w:rsid w:val="004E3390"/>
    <w:rsid w:val="004E47F5"/>
    <w:rsid w:val="004E6798"/>
    <w:rsid w:val="004F0385"/>
    <w:rsid w:val="0050090C"/>
    <w:rsid w:val="005042FC"/>
    <w:rsid w:val="005108DB"/>
    <w:rsid w:val="00516B50"/>
    <w:rsid w:val="00524A50"/>
    <w:rsid w:val="00526576"/>
    <w:rsid w:val="00527B79"/>
    <w:rsid w:val="00531437"/>
    <w:rsid w:val="00531827"/>
    <w:rsid w:val="0053225F"/>
    <w:rsid w:val="005334E3"/>
    <w:rsid w:val="00540076"/>
    <w:rsid w:val="005468A3"/>
    <w:rsid w:val="0055783C"/>
    <w:rsid w:val="00561F3E"/>
    <w:rsid w:val="005673DF"/>
    <w:rsid w:val="00571D5F"/>
    <w:rsid w:val="00580016"/>
    <w:rsid w:val="005868C8"/>
    <w:rsid w:val="00592F3B"/>
    <w:rsid w:val="005941ED"/>
    <w:rsid w:val="00597B15"/>
    <w:rsid w:val="005A21D2"/>
    <w:rsid w:val="005A4562"/>
    <w:rsid w:val="005A5AA6"/>
    <w:rsid w:val="005B0E75"/>
    <w:rsid w:val="005B73D0"/>
    <w:rsid w:val="005B7D6C"/>
    <w:rsid w:val="005C61CA"/>
    <w:rsid w:val="005C745D"/>
    <w:rsid w:val="005D4576"/>
    <w:rsid w:val="005E0288"/>
    <w:rsid w:val="005E15A6"/>
    <w:rsid w:val="005F57C0"/>
    <w:rsid w:val="005F6440"/>
    <w:rsid w:val="00601923"/>
    <w:rsid w:val="006033DA"/>
    <w:rsid w:val="006143A8"/>
    <w:rsid w:val="0061455A"/>
    <w:rsid w:val="006145C1"/>
    <w:rsid w:val="006205DC"/>
    <w:rsid w:val="006232F7"/>
    <w:rsid w:val="00623F2A"/>
    <w:rsid w:val="00625C59"/>
    <w:rsid w:val="00626E22"/>
    <w:rsid w:val="006308E9"/>
    <w:rsid w:val="0063241A"/>
    <w:rsid w:val="006328AA"/>
    <w:rsid w:val="0063596D"/>
    <w:rsid w:val="0063640C"/>
    <w:rsid w:val="0064025E"/>
    <w:rsid w:val="00647FAA"/>
    <w:rsid w:val="00655B39"/>
    <w:rsid w:val="0066720D"/>
    <w:rsid w:val="00674992"/>
    <w:rsid w:val="00674DC2"/>
    <w:rsid w:val="006778A9"/>
    <w:rsid w:val="00681EC4"/>
    <w:rsid w:val="006837B4"/>
    <w:rsid w:val="006856BD"/>
    <w:rsid w:val="00694498"/>
    <w:rsid w:val="00695A98"/>
    <w:rsid w:val="006A08C0"/>
    <w:rsid w:val="006A1AC6"/>
    <w:rsid w:val="006A3703"/>
    <w:rsid w:val="006A4988"/>
    <w:rsid w:val="006A50CF"/>
    <w:rsid w:val="006B08CA"/>
    <w:rsid w:val="006B7ADD"/>
    <w:rsid w:val="006B7C0D"/>
    <w:rsid w:val="006C6FEA"/>
    <w:rsid w:val="006D0A5D"/>
    <w:rsid w:val="006D2553"/>
    <w:rsid w:val="006D6234"/>
    <w:rsid w:val="006E47DF"/>
    <w:rsid w:val="006F546A"/>
    <w:rsid w:val="00702BF8"/>
    <w:rsid w:val="00710E86"/>
    <w:rsid w:val="00712C3E"/>
    <w:rsid w:val="0071577B"/>
    <w:rsid w:val="007159DB"/>
    <w:rsid w:val="00715E35"/>
    <w:rsid w:val="0071640F"/>
    <w:rsid w:val="007214EB"/>
    <w:rsid w:val="00722AF2"/>
    <w:rsid w:val="007232CF"/>
    <w:rsid w:val="00725562"/>
    <w:rsid w:val="00726C4B"/>
    <w:rsid w:val="0073256B"/>
    <w:rsid w:val="00733FE8"/>
    <w:rsid w:val="007415FE"/>
    <w:rsid w:val="007429A1"/>
    <w:rsid w:val="00743847"/>
    <w:rsid w:val="007450B1"/>
    <w:rsid w:val="007569DF"/>
    <w:rsid w:val="00757D4E"/>
    <w:rsid w:val="00760DF9"/>
    <w:rsid w:val="0076335E"/>
    <w:rsid w:val="0076357C"/>
    <w:rsid w:val="0076680A"/>
    <w:rsid w:val="00775541"/>
    <w:rsid w:val="00790F07"/>
    <w:rsid w:val="0079181F"/>
    <w:rsid w:val="00794EA4"/>
    <w:rsid w:val="007A1E8B"/>
    <w:rsid w:val="007A212C"/>
    <w:rsid w:val="007A2C84"/>
    <w:rsid w:val="007A30A6"/>
    <w:rsid w:val="007A3DB6"/>
    <w:rsid w:val="007A56E2"/>
    <w:rsid w:val="007A746D"/>
    <w:rsid w:val="007B373E"/>
    <w:rsid w:val="007B42C2"/>
    <w:rsid w:val="007B682E"/>
    <w:rsid w:val="007C0356"/>
    <w:rsid w:val="007C4184"/>
    <w:rsid w:val="007C5E26"/>
    <w:rsid w:val="007C6722"/>
    <w:rsid w:val="007D0A0B"/>
    <w:rsid w:val="007E29D2"/>
    <w:rsid w:val="007E2EC8"/>
    <w:rsid w:val="007E3242"/>
    <w:rsid w:val="007E58AC"/>
    <w:rsid w:val="007E5D79"/>
    <w:rsid w:val="007F1157"/>
    <w:rsid w:val="007F1BDA"/>
    <w:rsid w:val="007F4CA7"/>
    <w:rsid w:val="007F55CA"/>
    <w:rsid w:val="008031FB"/>
    <w:rsid w:val="00810422"/>
    <w:rsid w:val="008127EE"/>
    <w:rsid w:val="00814D8A"/>
    <w:rsid w:val="008310E8"/>
    <w:rsid w:val="00836C64"/>
    <w:rsid w:val="008445AF"/>
    <w:rsid w:val="008460EF"/>
    <w:rsid w:val="008502D3"/>
    <w:rsid w:val="008560C6"/>
    <w:rsid w:val="00857C28"/>
    <w:rsid w:val="00874711"/>
    <w:rsid w:val="0087651F"/>
    <w:rsid w:val="008846FC"/>
    <w:rsid w:val="0089349F"/>
    <w:rsid w:val="008A4BA9"/>
    <w:rsid w:val="008A4DE6"/>
    <w:rsid w:val="008B200A"/>
    <w:rsid w:val="008B5C40"/>
    <w:rsid w:val="008C169D"/>
    <w:rsid w:val="008C63C1"/>
    <w:rsid w:val="008D2B16"/>
    <w:rsid w:val="008D347E"/>
    <w:rsid w:val="008D3578"/>
    <w:rsid w:val="008D3B0E"/>
    <w:rsid w:val="008D5F14"/>
    <w:rsid w:val="008D6E64"/>
    <w:rsid w:val="008D6EC4"/>
    <w:rsid w:val="008D72FA"/>
    <w:rsid w:val="008E0BC3"/>
    <w:rsid w:val="008E12E3"/>
    <w:rsid w:val="008F16D8"/>
    <w:rsid w:val="008F3A78"/>
    <w:rsid w:val="008F61F5"/>
    <w:rsid w:val="008F6A05"/>
    <w:rsid w:val="00900DE2"/>
    <w:rsid w:val="009019A0"/>
    <w:rsid w:val="00902A54"/>
    <w:rsid w:val="00905A83"/>
    <w:rsid w:val="0091238B"/>
    <w:rsid w:val="00922F4F"/>
    <w:rsid w:val="0092592D"/>
    <w:rsid w:val="00934248"/>
    <w:rsid w:val="009367F4"/>
    <w:rsid w:val="009419E9"/>
    <w:rsid w:val="00943537"/>
    <w:rsid w:val="00945A2C"/>
    <w:rsid w:val="00950103"/>
    <w:rsid w:val="009515DE"/>
    <w:rsid w:val="00952459"/>
    <w:rsid w:val="009524B2"/>
    <w:rsid w:val="00961D2B"/>
    <w:rsid w:val="00966020"/>
    <w:rsid w:val="00967847"/>
    <w:rsid w:val="009746CD"/>
    <w:rsid w:val="009757DC"/>
    <w:rsid w:val="009767FC"/>
    <w:rsid w:val="0098530E"/>
    <w:rsid w:val="00985688"/>
    <w:rsid w:val="00987A0D"/>
    <w:rsid w:val="00992056"/>
    <w:rsid w:val="009A0D60"/>
    <w:rsid w:val="009A1BB7"/>
    <w:rsid w:val="009A4119"/>
    <w:rsid w:val="009A42CA"/>
    <w:rsid w:val="009A4D07"/>
    <w:rsid w:val="009A57C9"/>
    <w:rsid w:val="009B0BE9"/>
    <w:rsid w:val="009B2A2E"/>
    <w:rsid w:val="009B32A1"/>
    <w:rsid w:val="009B5C12"/>
    <w:rsid w:val="009C4A9F"/>
    <w:rsid w:val="009E54D6"/>
    <w:rsid w:val="009E5C94"/>
    <w:rsid w:val="009E7A1E"/>
    <w:rsid w:val="009F0E2D"/>
    <w:rsid w:val="009F2E02"/>
    <w:rsid w:val="00A07616"/>
    <w:rsid w:val="00A11412"/>
    <w:rsid w:val="00A129E3"/>
    <w:rsid w:val="00A13496"/>
    <w:rsid w:val="00A16467"/>
    <w:rsid w:val="00A211AE"/>
    <w:rsid w:val="00A222CC"/>
    <w:rsid w:val="00A25ECB"/>
    <w:rsid w:val="00A32E06"/>
    <w:rsid w:val="00A3707D"/>
    <w:rsid w:val="00A503F0"/>
    <w:rsid w:val="00A51C68"/>
    <w:rsid w:val="00A53F13"/>
    <w:rsid w:val="00A64876"/>
    <w:rsid w:val="00A67BDD"/>
    <w:rsid w:val="00A82A8E"/>
    <w:rsid w:val="00A82C82"/>
    <w:rsid w:val="00A8483F"/>
    <w:rsid w:val="00A85364"/>
    <w:rsid w:val="00A8581C"/>
    <w:rsid w:val="00A86BEF"/>
    <w:rsid w:val="00A94AD2"/>
    <w:rsid w:val="00AA4510"/>
    <w:rsid w:val="00AA70C3"/>
    <w:rsid w:val="00AB0D07"/>
    <w:rsid w:val="00AB143C"/>
    <w:rsid w:val="00AB1F41"/>
    <w:rsid w:val="00AB424B"/>
    <w:rsid w:val="00AC318B"/>
    <w:rsid w:val="00AD0801"/>
    <w:rsid w:val="00AD29B4"/>
    <w:rsid w:val="00AE2177"/>
    <w:rsid w:val="00AE2330"/>
    <w:rsid w:val="00AE362C"/>
    <w:rsid w:val="00AE78BB"/>
    <w:rsid w:val="00AF443A"/>
    <w:rsid w:val="00AF683F"/>
    <w:rsid w:val="00B05DC8"/>
    <w:rsid w:val="00B069F6"/>
    <w:rsid w:val="00B152B3"/>
    <w:rsid w:val="00B25871"/>
    <w:rsid w:val="00B328CA"/>
    <w:rsid w:val="00B34900"/>
    <w:rsid w:val="00B35105"/>
    <w:rsid w:val="00B468B0"/>
    <w:rsid w:val="00B51F0D"/>
    <w:rsid w:val="00B541A8"/>
    <w:rsid w:val="00B5499F"/>
    <w:rsid w:val="00B54D90"/>
    <w:rsid w:val="00B54FD9"/>
    <w:rsid w:val="00B564B2"/>
    <w:rsid w:val="00B57FAD"/>
    <w:rsid w:val="00B64D45"/>
    <w:rsid w:val="00B7408A"/>
    <w:rsid w:val="00B75C56"/>
    <w:rsid w:val="00B76290"/>
    <w:rsid w:val="00B768B0"/>
    <w:rsid w:val="00B85CC9"/>
    <w:rsid w:val="00B86D83"/>
    <w:rsid w:val="00B87253"/>
    <w:rsid w:val="00BA5D90"/>
    <w:rsid w:val="00BB20E9"/>
    <w:rsid w:val="00BC34C3"/>
    <w:rsid w:val="00BD4905"/>
    <w:rsid w:val="00BD4A35"/>
    <w:rsid w:val="00BD55B6"/>
    <w:rsid w:val="00BD6105"/>
    <w:rsid w:val="00BD6A83"/>
    <w:rsid w:val="00BE407D"/>
    <w:rsid w:val="00BE67AE"/>
    <w:rsid w:val="00BE7933"/>
    <w:rsid w:val="00BF6C5C"/>
    <w:rsid w:val="00BF7672"/>
    <w:rsid w:val="00BF7688"/>
    <w:rsid w:val="00C03B44"/>
    <w:rsid w:val="00C05251"/>
    <w:rsid w:val="00C05B99"/>
    <w:rsid w:val="00C05DD8"/>
    <w:rsid w:val="00C07A26"/>
    <w:rsid w:val="00C13729"/>
    <w:rsid w:val="00C1481B"/>
    <w:rsid w:val="00C17707"/>
    <w:rsid w:val="00C17773"/>
    <w:rsid w:val="00C20DD3"/>
    <w:rsid w:val="00C23A37"/>
    <w:rsid w:val="00C2675F"/>
    <w:rsid w:val="00C27039"/>
    <w:rsid w:val="00C35726"/>
    <w:rsid w:val="00C35994"/>
    <w:rsid w:val="00C36851"/>
    <w:rsid w:val="00C40895"/>
    <w:rsid w:val="00C40983"/>
    <w:rsid w:val="00C4102C"/>
    <w:rsid w:val="00C42477"/>
    <w:rsid w:val="00C51B9A"/>
    <w:rsid w:val="00C555F2"/>
    <w:rsid w:val="00C603AA"/>
    <w:rsid w:val="00C64F8A"/>
    <w:rsid w:val="00C7053D"/>
    <w:rsid w:val="00C70EF8"/>
    <w:rsid w:val="00C769AA"/>
    <w:rsid w:val="00C80871"/>
    <w:rsid w:val="00C80CF3"/>
    <w:rsid w:val="00C84084"/>
    <w:rsid w:val="00C901B6"/>
    <w:rsid w:val="00C90F13"/>
    <w:rsid w:val="00C9250C"/>
    <w:rsid w:val="00C97DF6"/>
    <w:rsid w:val="00CA6620"/>
    <w:rsid w:val="00CA7244"/>
    <w:rsid w:val="00CA7D07"/>
    <w:rsid w:val="00CB4E56"/>
    <w:rsid w:val="00CC13F9"/>
    <w:rsid w:val="00CC201C"/>
    <w:rsid w:val="00CD44C5"/>
    <w:rsid w:val="00CD6EB6"/>
    <w:rsid w:val="00CD73CB"/>
    <w:rsid w:val="00CE4D98"/>
    <w:rsid w:val="00CE66AB"/>
    <w:rsid w:val="00CF1156"/>
    <w:rsid w:val="00CF2CE0"/>
    <w:rsid w:val="00D13ECE"/>
    <w:rsid w:val="00D1745C"/>
    <w:rsid w:val="00D22784"/>
    <w:rsid w:val="00D22832"/>
    <w:rsid w:val="00D2397B"/>
    <w:rsid w:val="00D304D6"/>
    <w:rsid w:val="00D33023"/>
    <w:rsid w:val="00D36BE5"/>
    <w:rsid w:val="00D40348"/>
    <w:rsid w:val="00D43C7C"/>
    <w:rsid w:val="00D44340"/>
    <w:rsid w:val="00D50408"/>
    <w:rsid w:val="00D5640F"/>
    <w:rsid w:val="00D614C0"/>
    <w:rsid w:val="00D61DEA"/>
    <w:rsid w:val="00D667CE"/>
    <w:rsid w:val="00D857DF"/>
    <w:rsid w:val="00D87298"/>
    <w:rsid w:val="00D92247"/>
    <w:rsid w:val="00DA060A"/>
    <w:rsid w:val="00DA1D6B"/>
    <w:rsid w:val="00DA2187"/>
    <w:rsid w:val="00DA281F"/>
    <w:rsid w:val="00DA4F45"/>
    <w:rsid w:val="00DB2F7C"/>
    <w:rsid w:val="00DC6504"/>
    <w:rsid w:val="00DC6F37"/>
    <w:rsid w:val="00DD128C"/>
    <w:rsid w:val="00DE020B"/>
    <w:rsid w:val="00DE1CC8"/>
    <w:rsid w:val="00DE265B"/>
    <w:rsid w:val="00DE2A75"/>
    <w:rsid w:val="00DE4857"/>
    <w:rsid w:val="00DE5CC0"/>
    <w:rsid w:val="00DF2617"/>
    <w:rsid w:val="00DF424F"/>
    <w:rsid w:val="00DF679C"/>
    <w:rsid w:val="00E0029F"/>
    <w:rsid w:val="00E1047C"/>
    <w:rsid w:val="00E16BCB"/>
    <w:rsid w:val="00E203D0"/>
    <w:rsid w:val="00E23209"/>
    <w:rsid w:val="00E24575"/>
    <w:rsid w:val="00E41CDC"/>
    <w:rsid w:val="00E45580"/>
    <w:rsid w:val="00E4613B"/>
    <w:rsid w:val="00E462F8"/>
    <w:rsid w:val="00E46EBC"/>
    <w:rsid w:val="00E5192D"/>
    <w:rsid w:val="00E52BC1"/>
    <w:rsid w:val="00E548CA"/>
    <w:rsid w:val="00E5793A"/>
    <w:rsid w:val="00E60505"/>
    <w:rsid w:val="00E634AE"/>
    <w:rsid w:val="00E65F33"/>
    <w:rsid w:val="00E67786"/>
    <w:rsid w:val="00E72827"/>
    <w:rsid w:val="00E72C4A"/>
    <w:rsid w:val="00E73F9F"/>
    <w:rsid w:val="00E740EC"/>
    <w:rsid w:val="00E80419"/>
    <w:rsid w:val="00E81243"/>
    <w:rsid w:val="00E835A8"/>
    <w:rsid w:val="00E83B2A"/>
    <w:rsid w:val="00E841C6"/>
    <w:rsid w:val="00E845BC"/>
    <w:rsid w:val="00E8574A"/>
    <w:rsid w:val="00E92575"/>
    <w:rsid w:val="00EA05B9"/>
    <w:rsid w:val="00EA6C83"/>
    <w:rsid w:val="00EA71D0"/>
    <w:rsid w:val="00EB28C9"/>
    <w:rsid w:val="00EB61E0"/>
    <w:rsid w:val="00EB7B2E"/>
    <w:rsid w:val="00EC0052"/>
    <w:rsid w:val="00EC013E"/>
    <w:rsid w:val="00EC04D7"/>
    <w:rsid w:val="00EC1F03"/>
    <w:rsid w:val="00ED0324"/>
    <w:rsid w:val="00ED7B7E"/>
    <w:rsid w:val="00EE1496"/>
    <w:rsid w:val="00EE4BD4"/>
    <w:rsid w:val="00EE5FD1"/>
    <w:rsid w:val="00EE67D3"/>
    <w:rsid w:val="00EF00B7"/>
    <w:rsid w:val="00EF04C2"/>
    <w:rsid w:val="00EF71B8"/>
    <w:rsid w:val="00EF7480"/>
    <w:rsid w:val="00F02085"/>
    <w:rsid w:val="00F04EC3"/>
    <w:rsid w:val="00F220E0"/>
    <w:rsid w:val="00F22D65"/>
    <w:rsid w:val="00F22FE9"/>
    <w:rsid w:val="00F23C98"/>
    <w:rsid w:val="00F2414A"/>
    <w:rsid w:val="00F24A3F"/>
    <w:rsid w:val="00F2621E"/>
    <w:rsid w:val="00F26AB7"/>
    <w:rsid w:val="00F3224D"/>
    <w:rsid w:val="00F32C4D"/>
    <w:rsid w:val="00F46C80"/>
    <w:rsid w:val="00F514E3"/>
    <w:rsid w:val="00F52CA8"/>
    <w:rsid w:val="00F54D51"/>
    <w:rsid w:val="00F60134"/>
    <w:rsid w:val="00F60DB7"/>
    <w:rsid w:val="00F62474"/>
    <w:rsid w:val="00F6538C"/>
    <w:rsid w:val="00F65999"/>
    <w:rsid w:val="00F65E31"/>
    <w:rsid w:val="00F70650"/>
    <w:rsid w:val="00F73CF7"/>
    <w:rsid w:val="00F778DE"/>
    <w:rsid w:val="00F77E82"/>
    <w:rsid w:val="00F804E3"/>
    <w:rsid w:val="00F8286E"/>
    <w:rsid w:val="00F82A9A"/>
    <w:rsid w:val="00F83586"/>
    <w:rsid w:val="00F84FAD"/>
    <w:rsid w:val="00F9587C"/>
    <w:rsid w:val="00F96ABB"/>
    <w:rsid w:val="00FA01A1"/>
    <w:rsid w:val="00FA2289"/>
    <w:rsid w:val="00FA3918"/>
    <w:rsid w:val="00FA45B1"/>
    <w:rsid w:val="00FB0B31"/>
    <w:rsid w:val="00FD5C78"/>
    <w:rsid w:val="00FD6FC6"/>
    <w:rsid w:val="00FD71CB"/>
    <w:rsid w:val="00FE36B2"/>
    <w:rsid w:val="00FE4C2E"/>
    <w:rsid w:val="00FE6185"/>
    <w:rsid w:val="00FF0DC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6D3C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5CF"/>
    <w:pPr>
      <w:suppressAutoHyphens/>
      <w:spacing w:after="200" w:line="288" w:lineRule="auto"/>
    </w:pPr>
    <w:rPr>
      <w:rFonts w:ascii="Calibri" w:eastAsia="Calibri" w:hAnsi="Calibri" w:cs="Calibri"/>
      <w:i/>
      <w:iCs/>
      <w:lang w:val="en-US" w:eastAsia="en-US" w:bidi="en-US"/>
    </w:rPr>
  </w:style>
  <w:style w:type="paragraph" w:styleId="Heading1">
    <w:name w:val="heading 1"/>
    <w:basedOn w:val="Normal"/>
    <w:next w:val="Normal"/>
    <w:qFormat/>
    <w:rsid w:val="00147305"/>
    <w:pPr>
      <w:numPr>
        <w:numId w:val="1"/>
      </w:numPr>
      <w:shd w:val="clear" w:color="auto" w:fill="F2DBDB"/>
      <w:spacing w:before="480" w:after="100" w:line="264" w:lineRule="auto"/>
      <w:outlineLvl w:val="0"/>
    </w:pPr>
    <w:rPr>
      <w:rFonts w:ascii="Cambria" w:eastAsia="Times New Roman" w:hAnsi="Cambria" w:cs="Times New Roman"/>
      <w:b/>
      <w:bCs/>
      <w:color w:val="622423"/>
      <w:sz w:val="22"/>
      <w:szCs w:val="22"/>
    </w:rPr>
  </w:style>
  <w:style w:type="paragraph" w:styleId="Heading2">
    <w:name w:val="heading 2"/>
    <w:basedOn w:val="Normal"/>
    <w:next w:val="Normal"/>
    <w:qFormat/>
    <w:rsid w:val="00147305"/>
    <w:pPr>
      <w:numPr>
        <w:ilvl w:val="1"/>
        <w:numId w:val="1"/>
      </w:numPr>
      <w:spacing w:before="200" w:after="100" w:line="264" w:lineRule="auto"/>
      <w:ind w:left="144" w:firstLine="0"/>
      <w:outlineLvl w:val="1"/>
    </w:pPr>
    <w:rPr>
      <w:rFonts w:ascii="Cambria" w:eastAsia="Times New Roman" w:hAnsi="Cambria" w:cs="Times New Roman"/>
      <w:b/>
      <w:bCs/>
      <w:color w:val="943634"/>
      <w:sz w:val="22"/>
      <w:szCs w:val="22"/>
    </w:rPr>
  </w:style>
  <w:style w:type="paragraph" w:styleId="Heading3">
    <w:name w:val="heading 3"/>
    <w:basedOn w:val="Normal"/>
    <w:next w:val="Normal"/>
    <w:qFormat/>
    <w:rsid w:val="00147305"/>
    <w:pPr>
      <w:numPr>
        <w:ilvl w:val="2"/>
        <w:numId w:val="1"/>
      </w:numPr>
      <w:spacing w:before="200" w:after="100" w:line="240" w:lineRule="auto"/>
      <w:ind w:left="144" w:firstLine="0"/>
      <w:outlineLvl w:val="2"/>
    </w:pPr>
    <w:rPr>
      <w:rFonts w:ascii="Cambria" w:eastAsia="Times New Roman" w:hAnsi="Cambria" w:cs="Times New Roman"/>
      <w:b/>
      <w:bCs/>
      <w:color w:val="943634"/>
      <w:sz w:val="22"/>
      <w:szCs w:val="22"/>
    </w:rPr>
  </w:style>
  <w:style w:type="paragraph" w:styleId="Heading4">
    <w:name w:val="heading 4"/>
    <w:basedOn w:val="Normal"/>
    <w:next w:val="Normal"/>
    <w:qFormat/>
    <w:rsid w:val="00147305"/>
    <w:pPr>
      <w:numPr>
        <w:ilvl w:val="3"/>
        <w:numId w:val="1"/>
      </w:numPr>
      <w:spacing w:before="200" w:after="100" w:line="240" w:lineRule="auto"/>
      <w:ind w:left="86" w:firstLine="0"/>
      <w:outlineLvl w:val="3"/>
    </w:pPr>
    <w:rPr>
      <w:rFonts w:ascii="Cambria" w:eastAsia="Times New Roman" w:hAnsi="Cambria" w:cs="Times New Roman"/>
      <w:b/>
      <w:bCs/>
      <w:color w:val="943634"/>
      <w:sz w:val="22"/>
      <w:szCs w:val="22"/>
    </w:rPr>
  </w:style>
  <w:style w:type="paragraph" w:styleId="Heading5">
    <w:name w:val="heading 5"/>
    <w:basedOn w:val="Normal"/>
    <w:next w:val="Normal"/>
    <w:qFormat/>
    <w:rsid w:val="00147305"/>
    <w:pPr>
      <w:numPr>
        <w:ilvl w:val="4"/>
        <w:numId w:val="1"/>
      </w:numPr>
      <w:spacing w:before="200" w:after="100" w:line="240" w:lineRule="auto"/>
      <w:ind w:left="86" w:firstLine="0"/>
      <w:outlineLvl w:val="4"/>
    </w:pPr>
    <w:rPr>
      <w:rFonts w:ascii="Cambria" w:eastAsia="Times New Roman" w:hAnsi="Cambria" w:cs="Times New Roman"/>
      <w:b/>
      <w:bCs/>
      <w:color w:val="943634"/>
      <w:sz w:val="22"/>
      <w:szCs w:val="22"/>
    </w:rPr>
  </w:style>
  <w:style w:type="paragraph" w:styleId="Heading6">
    <w:name w:val="heading 6"/>
    <w:basedOn w:val="Normal"/>
    <w:next w:val="Normal"/>
    <w:qFormat/>
    <w:rsid w:val="00147305"/>
    <w:pPr>
      <w:numPr>
        <w:ilvl w:val="5"/>
        <w:numId w:val="1"/>
      </w:numPr>
      <w:spacing w:before="200" w:after="100" w:line="240" w:lineRule="auto"/>
      <w:outlineLvl w:val="5"/>
    </w:pPr>
    <w:rPr>
      <w:rFonts w:ascii="Cambria" w:eastAsia="Times New Roman" w:hAnsi="Cambria" w:cs="Times New Roman"/>
      <w:color w:val="943634"/>
      <w:sz w:val="22"/>
      <w:szCs w:val="22"/>
    </w:rPr>
  </w:style>
  <w:style w:type="paragraph" w:styleId="Heading7">
    <w:name w:val="heading 7"/>
    <w:basedOn w:val="Normal"/>
    <w:next w:val="Normal"/>
    <w:qFormat/>
    <w:rsid w:val="00147305"/>
    <w:pPr>
      <w:numPr>
        <w:ilvl w:val="6"/>
        <w:numId w:val="1"/>
      </w:numPr>
      <w:spacing w:before="200" w:after="100" w:line="240" w:lineRule="auto"/>
      <w:outlineLvl w:val="6"/>
    </w:pPr>
    <w:rPr>
      <w:rFonts w:ascii="Cambria" w:eastAsia="Times New Roman" w:hAnsi="Cambria" w:cs="Times New Roman"/>
      <w:color w:val="943634"/>
      <w:sz w:val="22"/>
      <w:szCs w:val="22"/>
    </w:rPr>
  </w:style>
  <w:style w:type="paragraph" w:styleId="Heading8">
    <w:name w:val="heading 8"/>
    <w:basedOn w:val="Normal"/>
    <w:next w:val="Normal"/>
    <w:qFormat/>
    <w:rsid w:val="00147305"/>
    <w:pPr>
      <w:numPr>
        <w:ilvl w:val="7"/>
        <w:numId w:val="1"/>
      </w:numPr>
      <w:spacing w:before="200" w:after="100" w:line="240" w:lineRule="auto"/>
      <w:outlineLvl w:val="7"/>
    </w:pPr>
    <w:rPr>
      <w:rFonts w:ascii="Cambria" w:eastAsia="Times New Roman" w:hAnsi="Cambria" w:cs="Times New Roman"/>
      <w:color w:val="C0504D"/>
      <w:sz w:val="22"/>
      <w:szCs w:val="22"/>
    </w:rPr>
  </w:style>
  <w:style w:type="paragraph" w:styleId="Heading9">
    <w:name w:val="heading 9"/>
    <w:basedOn w:val="Normal"/>
    <w:next w:val="Normal"/>
    <w:qFormat/>
    <w:rsid w:val="00147305"/>
    <w:pPr>
      <w:numPr>
        <w:ilvl w:val="8"/>
        <w:numId w:val="1"/>
      </w:numPr>
      <w:spacing w:before="200" w:after="100" w:line="240" w:lineRule="auto"/>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val="0"/>
      <w:sz w:val="24"/>
      <w:szCs w:val="24"/>
      <w:lang w:val="id-ID"/>
    </w:rPr>
  </w:style>
  <w:style w:type="character" w:customStyle="1" w:styleId="WW8Num5z0">
    <w:name w:val="WW8Num5z0"/>
    <w:rsid w:val="00147305"/>
    <w:rPr>
      <w:rFonts w:ascii="Arial" w:hAnsi="Arial" w:cs="Arial"/>
      <w:i w:val="0"/>
      <w:sz w:val="24"/>
      <w:szCs w:val="24"/>
      <w:lang w:val="id-ID"/>
    </w:rPr>
  </w:style>
  <w:style w:type="character" w:customStyle="1" w:styleId="WW8Num6z0">
    <w:name w:val="WW8Num6z0"/>
    <w:rsid w:val="00147305"/>
    <w:rPr>
      <w:rFonts w:ascii="Arial" w:hAnsi="Arial" w:cs="Arial"/>
      <w:b w:val="0"/>
      <w:i w:val="0"/>
      <w:sz w:val="24"/>
      <w:szCs w:val="24"/>
      <w:vertAlign w:val="subscript"/>
      <w:lang w:val="id-ID"/>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id-ID"/>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id-ID"/>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val="0"/>
      <w:sz w:val="22"/>
      <w:szCs w:val="22"/>
      <w:lang w:val="id-ID"/>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id-ID"/>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val="0"/>
      <w:sz w:val="22"/>
      <w:szCs w:val="22"/>
      <w:lang w:val="id-ID"/>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iCs/>
      <w:sz w:val="20"/>
      <w:szCs w:val="20"/>
    </w:rPr>
  </w:style>
  <w:style w:type="character" w:customStyle="1" w:styleId="Heading1Char">
    <w:name w:val="Heading 1 Char"/>
    <w:rsid w:val="00147305"/>
    <w:rPr>
      <w:rFonts w:ascii="Cambria" w:eastAsia="Times New Roman" w:hAnsi="Cambria" w:cs="Times New Roman"/>
      <w:b/>
      <w:bCs/>
      <w:i/>
      <w:iCs/>
      <w:color w:val="622423"/>
      <w:shd w:val="clear" w:color="auto" w:fill="F2DBDB"/>
    </w:rPr>
  </w:style>
  <w:style w:type="character" w:customStyle="1" w:styleId="Heading2Char">
    <w:name w:val="Heading 2 Char"/>
    <w:rsid w:val="00147305"/>
    <w:rPr>
      <w:rFonts w:ascii="Cambria" w:eastAsia="Times New Roman" w:hAnsi="Cambria" w:cs="Times New Roman"/>
      <w:b/>
      <w:bCs/>
      <w:i/>
      <w:iCs/>
      <w:color w:val="943634"/>
    </w:rPr>
  </w:style>
  <w:style w:type="character" w:customStyle="1" w:styleId="Heading3Char">
    <w:name w:val="Heading 3 Char"/>
    <w:rsid w:val="00147305"/>
    <w:rPr>
      <w:rFonts w:ascii="Cambria" w:eastAsia="Times New Roman" w:hAnsi="Cambria" w:cs="Times New Roman"/>
      <w:b/>
      <w:bCs/>
      <w:i/>
      <w:iCs/>
      <w:color w:val="943634"/>
    </w:rPr>
  </w:style>
  <w:style w:type="character" w:customStyle="1" w:styleId="Heading4Char">
    <w:name w:val="Heading 4 Char"/>
    <w:rsid w:val="00147305"/>
    <w:rPr>
      <w:rFonts w:ascii="Cambria" w:eastAsia="Times New Roman" w:hAnsi="Cambria" w:cs="Times New Roman"/>
      <w:b/>
      <w:bCs/>
      <w:i/>
      <w:iCs/>
      <w:color w:val="943634"/>
    </w:rPr>
  </w:style>
  <w:style w:type="character" w:customStyle="1" w:styleId="Heading5Char">
    <w:name w:val="Heading 5 Char"/>
    <w:rsid w:val="00147305"/>
    <w:rPr>
      <w:rFonts w:ascii="Cambria" w:eastAsia="Times New Roman" w:hAnsi="Cambria" w:cs="Times New Roman"/>
      <w:b/>
      <w:bCs/>
      <w:i/>
      <w:iCs/>
      <w:color w:val="943634"/>
    </w:rPr>
  </w:style>
  <w:style w:type="character" w:customStyle="1" w:styleId="Heading6Char">
    <w:name w:val="Heading 6 Char"/>
    <w:rsid w:val="00147305"/>
    <w:rPr>
      <w:rFonts w:ascii="Cambria" w:eastAsia="Times New Roman" w:hAnsi="Cambria" w:cs="Times New Roman"/>
      <w:i/>
      <w:iCs/>
      <w:color w:val="943634"/>
    </w:rPr>
  </w:style>
  <w:style w:type="character" w:customStyle="1" w:styleId="Heading7Char">
    <w:name w:val="Heading 7 Char"/>
    <w:rsid w:val="00147305"/>
    <w:rPr>
      <w:rFonts w:ascii="Cambria" w:eastAsia="Times New Roman" w:hAnsi="Cambria" w:cs="Times New Roman"/>
      <w:i/>
      <w:iCs/>
      <w:color w:val="943634"/>
    </w:rPr>
  </w:style>
  <w:style w:type="character" w:customStyle="1" w:styleId="Heading8Char">
    <w:name w:val="Heading 8 Char"/>
    <w:rsid w:val="00147305"/>
    <w:rPr>
      <w:rFonts w:ascii="Cambria" w:eastAsia="Times New Roman" w:hAnsi="Cambria" w:cs="Times New Roman"/>
      <w:i/>
      <w:iCs/>
      <w:color w:val="C0504D"/>
    </w:rPr>
  </w:style>
  <w:style w:type="character" w:customStyle="1" w:styleId="Heading9Char">
    <w:name w:val="Heading 9 Char"/>
    <w:rsid w:val="00147305"/>
    <w:rPr>
      <w:rFonts w:ascii="Cambria" w:eastAsia="Times New Roman" w:hAnsi="Cambria" w:cs="Times New Roman"/>
      <w:i/>
      <w:iCs/>
      <w:color w:val="C0504D"/>
      <w:sz w:val="20"/>
      <w:szCs w:val="20"/>
    </w:rPr>
  </w:style>
  <w:style w:type="character" w:customStyle="1" w:styleId="TitleChar">
    <w:name w:val="Title Char"/>
    <w:rsid w:val="00147305"/>
    <w:rPr>
      <w:rFonts w:ascii="Cambria" w:eastAsia="Times New Roman" w:hAnsi="Cambria" w:cs="Times New Roman"/>
      <w:i/>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iCs/>
      <w:color w:val="622423"/>
      <w:sz w:val="24"/>
      <w:szCs w:val="24"/>
    </w:rPr>
  </w:style>
  <w:style w:type="character" w:styleId="Strong">
    <w:name w:val="Strong"/>
    <w:qFormat/>
    <w:rsid w:val="00147305"/>
    <w:rPr>
      <w:b/>
      <w:bCs/>
      <w:spacing w:val="0"/>
    </w:rPr>
  </w:style>
  <w:style w:type="character" w:styleId="Emphasis">
    <w:name w:val="Emphasis"/>
    <w:qFormat/>
    <w:rsid w:val="00147305"/>
    <w:rPr>
      <w:rFonts w:ascii="Cambria" w:eastAsia="Times New Roman" w:hAnsi="Cambria" w:cs="Times New Roman"/>
      <w:b/>
      <w:bCs/>
      <w:i/>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iCs/>
      <w:color w:val="C0504D"/>
      <w:sz w:val="20"/>
      <w:szCs w:val="20"/>
    </w:rPr>
  </w:style>
  <w:style w:type="character" w:styleId="SubtleEmphasis">
    <w:name w:val="Subtle Emphasis"/>
    <w:qFormat/>
    <w:rsid w:val="00147305"/>
    <w:rPr>
      <w:rFonts w:ascii="Cambria" w:eastAsia="Times New Roman" w:hAnsi="Cambria" w:cs="Times New Roman"/>
      <w:i/>
      <w:iCs/>
      <w:color w:val="C0504D"/>
    </w:rPr>
  </w:style>
  <w:style w:type="character" w:styleId="IntenseEmphasis">
    <w:name w:val="Intense Emphasis"/>
    <w:qFormat/>
    <w:rsid w:val="00147305"/>
    <w:rPr>
      <w:rFonts w:ascii="Cambria" w:eastAsia="Times New Roman" w:hAnsi="Cambria" w:cs="Times New Roman"/>
      <w:b/>
      <w:bCs/>
      <w:i/>
      <w:iCs/>
      <w:strike w:val="0"/>
      <w:dstrike w:val="0"/>
      <w:color w:val="FFFFFF"/>
      <w:position w:val="0"/>
      <w:sz w:val="24"/>
      <w:shd w:val="clear" w:color="auto" w:fill="C0504D"/>
      <w:vertAlign w:val="baseline"/>
    </w:rPr>
  </w:style>
  <w:style w:type="character" w:styleId="SubtleReference">
    <w:name w:val="Subtle Reference"/>
    <w:qFormat/>
    <w:rsid w:val="00147305"/>
    <w:rPr>
      <w:i/>
      <w:iCs/>
      <w:smallCaps/>
      <w:color w:val="C0504D"/>
    </w:rPr>
  </w:style>
  <w:style w:type="character" w:styleId="IntenseReference">
    <w:name w:val="Intense Reference"/>
    <w:qFormat/>
    <w:rsid w:val="00147305"/>
    <w:rPr>
      <w:b/>
      <w:bCs/>
      <w:i/>
      <w:iCs/>
      <w:smallCaps/>
      <w:color w:val="C0504D"/>
    </w:rPr>
  </w:style>
  <w:style w:type="character" w:styleId="BookTitle">
    <w:name w:val="Book Title"/>
    <w:qFormat/>
    <w:rsid w:val="00147305"/>
    <w:rPr>
      <w:rFonts w:ascii="Cambria" w:eastAsia="Times New Roman" w:hAnsi="Cambria" w:cs="Times New Roman"/>
      <w:b/>
      <w:bCs/>
      <w:i/>
      <w:iCs/>
      <w:smallCaps/>
      <w:color w:val="943634"/>
      <w:u w:val="single"/>
    </w:rPr>
  </w:style>
  <w:style w:type="character" w:customStyle="1" w:styleId="HeaderChar">
    <w:name w:val="Header Char"/>
    <w:uiPriority w:val="99"/>
    <w:rsid w:val="00147305"/>
    <w:rPr>
      <w:i/>
      <w:iCs/>
      <w:lang w:val="en-US" w:eastAsia="en-US" w:bidi="en-US"/>
    </w:rPr>
  </w:style>
  <w:style w:type="character" w:customStyle="1" w:styleId="FooterChar">
    <w:name w:val="Footer Char"/>
    <w:uiPriority w:val="99"/>
    <w:rsid w:val="00147305"/>
    <w:rPr>
      <w:i/>
      <w:iCs/>
      <w:lang w:val="en-US"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iCs/>
      <w:sz w:val="16"/>
      <w:szCs w:val="16"/>
      <w:lang w:val="en-US"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link w:val="BodyTextChar"/>
    <w:rsid w:val="00147305"/>
    <w:pPr>
      <w:spacing w:after="120"/>
    </w:pPr>
  </w:style>
  <w:style w:type="paragraph" w:styleId="List">
    <w:name w:val="List"/>
    <w:basedOn w:val="BodyText"/>
    <w:rsid w:val="00147305"/>
    <w:rPr>
      <w:rFonts w:cs="Tahoma"/>
    </w:rPr>
  </w:style>
  <w:style w:type="paragraph" w:styleId="Caption">
    <w:name w:val="caption"/>
    <w:basedOn w:val="Normal"/>
    <w:next w:val="Normal"/>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NoSpacing">
    <w:name w:val="No Spacing"/>
    <w:basedOn w:val="Normal"/>
    <w:uiPriority w:val="1"/>
    <w:qFormat/>
    <w:rsid w:val="00147305"/>
    <w:pPr>
      <w:spacing w:after="0" w:line="240" w:lineRule="auto"/>
    </w:pPr>
  </w:style>
  <w:style w:type="paragraph" w:styleId="Title">
    <w:name w:val="Title"/>
    <w:basedOn w:val="Normal"/>
    <w:next w:val="Normal"/>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paragraph" w:styleId="Subtitle">
    <w:name w:val="Subtitle"/>
    <w:basedOn w:val="Normal"/>
    <w:next w:val="Normal"/>
    <w:qFormat/>
    <w:rsid w:val="00147305"/>
    <w:pPr>
      <w:spacing w:before="200" w:after="900" w:line="240" w:lineRule="auto"/>
      <w:jc w:val="center"/>
    </w:pPr>
    <w:rPr>
      <w:rFonts w:ascii="Cambria" w:eastAsia="Times New Roman" w:hAnsi="Cambria" w:cs="Times New Roman"/>
      <w:color w:val="622423"/>
      <w:sz w:val="24"/>
      <w:szCs w:val="24"/>
    </w:rPr>
  </w:style>
  <w:style w:type="paragraph" w:styleId="ListParagraph">
    <w:name w:val="List Paragraph"/>
    <w:basedOn w:val="Normal"/>
    <w:link w:val="ListParagraphChar"/>
    <w:uiPriority w:val="34"/>
    <w:qFormat/>
    <w:rsid w:val="00147305"/>
    <w:pPr>
      <w:ind w:left="720"/>
    </w:pPr>
  </w:style>
  <w:style w:type="paragraph" w:styleId="Quote">
    <w:name w:val="Quote"/>
    <w:basedOn w:val="Normal"/>
    <w:next w:val="Normal"/>
    <w:qFormat/>
    <w:rsid w:val="00147305"/>
    <w:rPr>
      <w:i w:val="0"/>
      <w:iCs w:val="0"/>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TOCHeading">
    <w:name w:val="TOC Heading"/>
    <w:basedOn w:val="Heading1"/>
    <w:next w:val="Normal"/>
    <w:qFormat/>
    <w:rsid w:val="00147305"/>
    <w:pPr>
      <w:numPr>
        <w:numId w:val="0"/>
      </w:numPr>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TableGrid">
    <w:name w:val="Table Grid"/>
    <w:basedOn w:val="TableNormal"/>
    <w:uiPriority w:val="39"/>
    <w:rsid w:val="00DE02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6D2553"/>
    <w:rPr>
      <w:rFonts w:ascii="Calibri" w:eastAsia="Calibri" w:hAnsi="Calibri" w:cs="Calibri"/>
      <w:i/>
      <w:iCs/>
      <w:lang w:val="en-US" w:eastAsia="en-US" w:bidi="en-US"/>
    </w:rPr>
  </w:style>
  <w:style w:type="character" w:customStyle="1" w:styleId="UnresolvedMention1">
    <w:name w:val="Unresolved Mention1"/>
    <w:basedOn w:val="DefaultParagraphFont"/>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val="0"/>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lang w:val="en-US" w:eastAsia="en-US"/>
    </w:rPr>
  </w:style>
  <w:style w:type="character" w:customStyle="1" w:styleId="BodyTextChar">
    <w:name w:val="Body Text Char"/>
    <w:link w:val="BodyText"/>
    <w:rsid w:val="00C769AA"/>
    <w:rPr>
      <w:rFonts w:ascii="Calibri" w:eastAsia="Calibri" w:hAnsi="Calibri" w:cs="Calibri"/>
      <w:i/>
      <w:iCs/>
      <w:lang w:val="en-US" w:eastAsia="en-US" w:bidi="en-US"/>
    </w:rPr>
  </w:style>
  <w:style w:type="paragraph" w:customStyle="1" w:styleId="bulletlist">
    <w:name w:val="bullet list"/>
    <w:basedOn w:val="BodyText"/>
    <w:rsid w:val="000022C9"/>
    <w:pPr>
      <w:numPr>
        <w:numId w:val="2"/>
      </w:numPr>
      <w:tabs>
        <w:tab w:val="num" w:pos="648"/>
      </w:tabs>
      <w:suppressAutoHyphens w:val="0"/>
      <w:spacing w:after="0" w:line="360" w:lineRule="auto"/>
      <w:jc w:val="both"/>
    </w:pPr>
    <w:rPr>
      <w:rFonts w:ascii="Times New Roman" w:eastAsia="SimSun" w:hAnsi="Times New Roman" w:cs="Times New Roman"/>
      <w:i w:val="0"/>
      <w:iCs w:val="0"/>
      <w:spacing w:val="-1"/>
      <w:lang w:bidi="ar-SA"/>
    </w:rPr>
  </w:style>
  <w:style w:type="paragraph" w:customStyle="1" w:styleId="equation">
    <w:name w:val="equation"/>
    <w:basedOn w:val="Normal"/>
    <w:rsid w:val="000022C9"/>
    <w:pPr>
      <w:tabs>
        <w:tab w:val="center" w:pos="2520"/>
        <w:tab w:val="right" w:pos="5040"/>
      </w:tabs>
      <w:suppressAutoHyphens w:val="0"/>
      <w:spacing w:before="240" w:after="240" w:line="216" w:lineRule="auto"/>
      <w:jc w:val="center"/>
    </w:pPr>
    <w:rPr>
      <w:rFonts w:ascii="Symbol" w:eastAsia="SimSun" w:hAnsi="Symbol" w:cs="Symbol"/>
      <w:i w:val="0"/>
      <w:iCs w:val="0"/>
      <w:lang w:bidi="ar-SA"/>
    </w:rPr>
  </w:style>
  <w:style w:type="paragraph" w:customStyle="1" w:styleId="tablecolhead">
    <w:name w:val="table col head"/>
    <w:basedOn w:val="Normal"/>
    <w:rsid w:val="000022C9"/>
    <w:pPr>
      <w:suppressAutoHyphens w:val="0"/>
      <w:spacing w:after="0" w:line="240" w:lineRule="auto"/>
      <w:jc w:val="center"/>
    </w:pPr>
    <w:rPr>
      <w:rFonts w:ascii="Times New Roman" w:eastAsia="SimSun" w:hAnsi="Times New Roman" w:cs="Times New Roman"/>
      <w:b/>
      <w:bCs/>
      <w:i w:val="0"/>
      <w:iCs w:val="0"/>
      <w:sz w:val="16"/>
      <w:szCs w:val="16"/>
      <w:lang w:bidi="ar-SA"/>
    </w:rPr>
  </w:style>
  <w:style w:type="paragraph" w:customStyle="1" w:styleId="tablecolsubhead">
    <w:name w:val="table col subhead"/>
    <w:basedOn w:val="tablecolhead"/>
    <w:rsid w:val="000022C9"/>
    <w:rPr>
      <w:i/>
      <w:iCs/>
      <w:sz w:val="15"/>
      <w:szCs w:val="15"/>
    </w:rPr>
  </w:style>
  <w:style w:type="paragraph" w:customStyle="1" w:styleId="tablecopy">
    <w:name w:val="table copy"/>
    <w:rsid w:val="000022C9"/>
    <w:pPr>
      <w:jc w:val="both"/>
    </w:pPr>
    <w:rPr>
      <w:rFonts w:eastAsia="SimSun"/>
      <w:noProof/>
      <w:sz w:val="16"/>
      <w:szCs w:val="16"/>
      <w:lang w:val="en-US" w:eastAsia="en-US"/>
    </w:rPr>
  </w:style>
  <w:style w:type="paragraph" w:customStyle="1" w:styleId="tablefootnote">
    <w:name w:val="table footnote"/>
    <w:rsid w:val="000022C9"/>
    <w:pPr>
      <w:spacing w:before="60" w:after="30"/>
      <w:jc w:val="right"/>
    </w:pPr>
    <w:rPr>
      <w:rFonts w:eastAsia="SimSun"/>
      <w:sz w:val="12"/>
      <w:szCs w:val="12"/>
      <w:lang w:val="en-US" w:eastAsia="en-US"/>
    </w:rPr>
  </w:style>
  <w:style w:type="paragraph" w:customStyle="1" w:styleId="DaftarPustaka">
    <w:name w:val="Daftar Pustaka"/>
    <w:basedOn w:val="Title"/>
    <w:qFormat/>
    <w:rsid w:val="006A3703"/>
    <w:pPr>
      <w:shd w:val="clear" w:color="auto" w:fill="auto"/>
      <w:suppressAutoHyphens w:val="0"/>
      <w:spacing w:before="120" w:after="120"/>
      <w:ind w:left="284" w:hanging="284"/>
      <w:jc w:val="both"/>
    </w:pPr>
    <w:rPr>
      <w:rFonts w:ascii="Times New Roman" w:hAnsi="Times New Roman"/>
      <w:i w:val="0"/>
      <w:iCs w:val="0"/>
      <w:noProof/>
      <w:color w:val="auto"/>
      <w:spacing w:val="0"/>
      <w:sz w:val="20"/>
      <w:szCs w:val="24"/>
      <w:lang w:bidi="ar-SA"/>
    </w:rPr>
  </w:style>
  <w:style w:type="paragraph" w:customStyle="1" w:styleId="StyleAuthorBold">
    <w:name w:val="Style Author + Bold"/>
    <w:basedOn w:val="Normal"/>
    <w:rsid w:val="009B32A1"/>
    <w:pPr>
      <w:suppressAutoHyphens w:val="0"/>
      <w:spacing w:before="240" w:after="40" w:line="240" w:lineRule="auto"/>
      <w:jc w:val="center"/>
    </w:pPr>
    <w:rPr>
      <w:rFonts w:ascii="Times New Roman" w:eastAsia="SimSun" w:hAnsi="Times New Roman" w:cs="Times New Roman"/>
      <w:b/>
      <w:bCs/>
      <w:i w:val="0"/>
      <w:iCs w:val="0"/>
      <w:noProof/>
      <w:sz w:val="22"/>
      <w:szCs w:val="22"/>
      <w:lang w:bidi="ar-SA"/>
    </w:rPr>
  </w:style>
  <w:style w:type="paragraph" w:customStyle="1" w:styleId="abstrak">
    <w:name w:val="abstrak"/>
    <w:basedOn w:val="BodyText"/>
    <w:qFormat/>
    <w:rsid w:val="009B32A1"/>
    <w:pPr>
      <w:suppressAutoHyphens w:val="0"/>
      <w:spacing w:after="0" w:line="240" w:lineRule="auto"/>
      <w:ind w:left="567" w:right="567"/>
      <w:jc w:val="both"/>
    </w:pPr>
    <w:rPr>
      <w:rFonts w:ascii="Times New Roman" w:eastAsia="SimSun" w:hAnsi="Times New Roman" w:cs="Times New Roman"/>
      <w:i w:val="0"/>
      <w:iCs w:val="0"/>
      <w:spacing w:val="-1"/>
      <w:szCs w:val="24"/>
      <w:lang w:bidi="ar-SA"/>
    </w:rPr>
  </w:style>
  <w:style w:type="character" w:customStyle="1" w:styleId="UnresolvedMention">
    <w:name w:val="Unresolved Mention"/>
    <w:basedOn w:val="DefaultParagraphFont"/>
    <w:uiPriority w:val="99"/>
    <w:semiHidden/>
    <w:unhideWhenUsed/>
    <w:rsid w:val="00492AC9"/>
    <w:rPr>
      <w:color w:val="605E5C"/>
      <w:shd w:val="clear" w:color="auto" w:fill="E1DFDD"/>
    </w:rPr>
  </w:style>
  <w:style w:type="character" w:customStyle="1" w:styleId="markedcontent">
    <w:name w:val="markedcontent"/>
    <w:basedOn w:val="DefaultParagraphFont"/>
    <w:rsid w:val="00E72C4A"/>
  </w:style>
  <w:style w:type="table" w:styleId="LightList">
    <w:name w:val="Light List"/>
    <w:basedOn w:val="TableNormal"/>
    <w:uiPriority w:val="61"/>
    <w:rsid w:val="00155110"/>
    <w:rPr>
      <w:rFonts w:asciiTheme="minorHAnsi" w:eastAsiaTheme="minorHAnsi" w:hAnsiTheme="minorHAnsi" w:cstheme="minorBidi"/>
      <w:sz w:val="22"/>
      <w:szCs w:val="22"/>
      <w:lang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Grid1">
    <w:name w:val="Table Grid1"/>
    <w:basedOn w:val="TableNormal"/>
    <w:next w:val="TableGrid"/>
    <w:uiPriority w:val="59"/>
    <w:rsid w:val="00155110"/>
    <w:rPr>
      <w:rFonts w:asciiTheme="minorHAnsi" w:hAnsiTheme="minorHAnsi" w:cstheme="minorBidi"/>
      <w:sz w:val="22"/>
      <w:szCs w:val="22"/>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5CF"/>
    <w:pPr>
      <w:suppressAutoHyphens/>
      <w:spacing w:after="200" w:line="288" w:lineRule="auto"/>
    </w:pPr>
    <w:rPr>
      <w:rFonts w:ascii="Calibri" w:eastAsia="Calibri" w:hAnsi="Calibri" w:cs="Calibri"/>
      <w:i/>
      <w:iCs/>
      <w:lang w:val="en-US" w:eastAsia="en-US" w:bidi="en-US"/>
    </w:rPr>
  </w:style>
  <w:style w:type="paragraph" w:styleId="Heading1">
    <w:name w:val="heading 1"/>
    <w:basedOn w:val="Normal"/>
    <w:next w:val="Normal"/>
    <w:qFormat/>
    <w:rsid w:val="00147305"/>
    <w:pPr>
      <w:numPr>
        <w:numId w:val="1"/>
      </w:numPr>
      <w:shd w:val="clear" w:color="auto" w:fill="F2DBDB"/>
      <w:spacing w:before="480" w:after="100" w:line="264" w:lineRule="auto"/>
      <w:outlineLvl w:val="0"/>
    </w:pPr>
    <w:rPr>
      <w:rFonts w:ascii="Cambria" w:eastAsia="Times New Roman" w:hAnsi="Cambria" w:cs="Times New Roman"/>
      <w:b/>
      <w:bCs/>
      <w:color w:val="622423"/>
      <w:sz w:val="22"/>
      <w:szCs w:val="22"/>
    </w:rPr>
  </w:style>
  <w:style w:type="paragraph" w:styleId="Heading2">
    <w:name w:val="heading 2"/>
    <w:basedOn w:val="Normal"/>
    <w:next w:val="Normal"/>
    <w:qFormat/>
    <w:rsid w:val="00147305"/>
    <w:pPr>
      <w:numPr>
        <w:ilvl w:val="1"/>
        <w:numId w:val="1"/>
      </w:numPr>
      <w:spacing w:before="200" w:after="100" w:line="264" w:lineRule="auto"/>
      <w:ind w:left="144" w:firstLine="0"/>
      <w:outlineLvl w:val="1"/>
    </w:pPr>
    <w:rPr>
      <w:rFonts w:ascii="Cambria" w:eastAsia="Times New Roman" w:hAnsi="Cambria" w:cs="Times New Roman"/>
      <w:b/>
      <w:bCs/>
      <w:color w:val="943634"/>
      <w:sz w:val="22"/>
      <w:szCs w:val="22"/>
    </w:rPr>
  </w:style>
  <w:style w:type="paragraph" w:styleId="Heading3">
    <w:name w:val="heading 3"/>
    <w:basedOn w:val="Normal"/>
    <w:next w:val="Normal"/>
    <w:qFormat/>
    <w:rsid w:val="00147305"/>
    <w:pPr>
      <w:numPr>
        <w:ilvl w:val="2"/>
        <w:numId w:val="1"/>
      </w:numPr>
      <w:spacing w:before="200" w:after="100" w:line="240" w:lineRule="auto"/>
      <w:ind w:left="144" w:firstLine="0"/>
      <w:outlineLvl w:val="2"/>
    </w:pPr>
    <w:rPr>
      <w:rFonts w:ascii="Cambria" w:eastAsia="Times New Roman" w:hAnsi="Cambria" w:cs="Times New Roman"/>
      <w:b/>
      <w:bCs/>
      <w:color w:val="943634"/>
      <w:sz w:val="22"/>
      <w:szCs w:val="22"/>
    </w:rPr>
  </w:style>
  <w:style w:type="paragraph" w:styleId="Heading4">
    <w:name w:val="heading 4"/>
    <w:basedOn w:val="Normal"/>
    <w:next w:val="Normal"/>
    <w:qFormat/>
    <w:rsid w:val="00147305"/>
    <w:pPr>
      <w:numPr>
        <w:ilvl w:val="3"/>
        <w:numId w:val="1"/>
      </w:numPr>
      <w:spacing w:before="200" w:after="100" w:line="240" w:lineRule="auto"/>
      <w:ind w:left="86" w:firstLine="0"/>
      <w:outlineLvl w:val="3"/>
    </w:pPr>
    <w:rPr>
      <w:rFonts w:ascii="Cambria" w:eastAsia="Times New Roman" w:hAnsi="Cambria" w:cs="Times New Roman"/>
      <w:b/>
      <w:bCs/>
      <w:color w:val="943634"/>
      <w:sz w:val="22"/>
      <w:szCs w:val="22"/>
    </w:rPr>
  </w:style>
  <w:style w:type="paragraph" w:styleId="Heading5">
    <w:name w:val="heading 5"/>
    <w:basedOn w:val="Normal"/>
    <w:next w:val="Normal"/>
    <w:qFormat/>
    <w:rsid w:val="00147305"/>
    <w:pPr>
      <w:numPr>
        <w:ilvl w:val="4"/>
        <w:numId w:val="1"/>
      </w:numPr>
      <w:spacing w:before="200" w:after="100" w:line="240" w:lineRule="auto"/>
      <w:ind w:left="86" w:firstLine="0"/>
      <w:outlineLvl w:val="4"/>
    </w:pPr>
    <w:rPr>
      <w:rFonts w:ascii="Cambria" w:eastAsia="Times New Roman" w:hAnsi="Cambria" w:cs="Times New Roman"/>
      <w:b/>
      <w:bCs/>
      <w:color w:val="943634"/>
      <w:sz w:val="22"/>
      <w:szCs w:val="22"/>
    </w:rPr>
  </w:style>
  <w:style w:type="paragraph" w:styleId="Heading6">
    <w:name w:val="heading 6"/>
    <w:basedOn w:val="Normal"/>
    <w:next w:val="Normal"/>
    <w:qFormat/>
    <w:rsid w:val="00147305"/>
    <w:pPr>
      <w:numPr>
        <w:ilvl w:val="5"/>
        <w:numId w:val="1"/>
      </w:numPr>
      <w:spacing w:before="200" w:after="100" w:line="240" w:lineRule="auto"/>
      <w:outlineLvl w:val="5"/>
    </w:pPr>
    <w:rPr>
      <w:rFonts w:ascii="Cambria" w:eastAsia="Times New Roman" w:hAnsi="Cambria" w:cs="Times New Roman"/>
      <w:color w:val="943634"/>
      <w:sz w:val="22"/>
      <w:szCs w:val="22"/>
    </w:rPr>
  </w:style>
  <w:style w:type="paragraph" w:styleId="Heading7">
    <w:name w:val="heading 7"/>
    <w:basedOn w:val="Normal"/>
    <w:next w:val="Normal"/>
    <w:qFormat/>
    <w:rsid w:val="00147305"/>
    <w:pPr>
      <w:numPr>
        <w:ilvl w:val="6"/>
        <w:numId w:val="1"/>
      </w:numPr>
      <w:spacing w:before="200" w:after="100" w:line="240" w:lineRule="auto"/>
      <w:outlineLvl w:val="6"/>
    </w:pPr>
    <w:rPr>
      <w:rFonts w:ascii="Cambria" w:eastAsia="Times New Roman" w:hAnsi="Cambria" w:cs="Times New Roman"/>
      <w:color w:val="943634"/>
      <w:sz w:val="22"/>
      <w:szCs w:val="22"/>
    </w:rPr>
  </w:style>
  <w:style w:type="paragraph" w:styleId="Heading8">
    <w:name w:val="heading 8"/>
    <w:basedOn w:val="Normal"/>
    <w:next w:val="Normal"/>
    <w:qFormat/>
    <w:rsid w:val="00147305"/>
    <w:pPr>
      <w:numPr>
        <w:ilvl w:val="7"/>
        <w:numId w:val="1"/>
      </w:numPr>
      <w:spacing w:before="200" w:after="100" w:line="240" w:lineRule="auto"/>
      <w:outlineLvl w:val="7"/>
    </w:pPr>
    <w:rPr>
      <w:rFonts w:ascii="Cambria" w:eastAsia="Times New Roman" w:hAnsi="Cambria" w:cs="Times New Roman"/>
      <w:color w:val="C0504D"/>
      <w:sz w:val="22"/>
      <w:szCs w:val="22"/>
    </w:rPr>
  </w:style>
  <w:style w:type="paragraph" w:styleId="Heading9">
    <w:name w:val="heading 9"/>
    <w:basedOn w:val="Normal"/>
    <w:next w:val="Normal"/>
    <w:qFormat/>
    <w:rsid w:val="00147305"/>
    <w:pPr>
      <w:numPr>
        <w:ilvl w:val="8"/>
        <w:numId w:val="1"/>
      </w:numPr>
      <w:spacing w:before="200" w:after="100" w:line="240" w:lineRule="auto"/>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val="0"/>
      <w:sz w:val="24"/>
      <w:szCs w:val="24"/>
      <w:lang w:val="id-ID"/>
    </w:rPr>
  </w:style>
  <w:style w:type="character" w:customStyle="1" w:styleId="WW8Num5z0">
    <w:name w:val="WW8Num5z0"/>
    <w:rsid w:val="00147305"/>
    <w:rPr>
      <w:rFonts w:ascii="Arial" w:hAnsi="Arial" w:cs="Arial"/>
      <w:i w:val="0"/>
      <w:sz w:val="24"/>
      <w:szCs w:val="24"/>
      <w:lang w:val="id-ID"/>
    </w:rPr>
  </w:style>
  <w:style w:type="character" w:customStyle="1" w:styleId="WW8Num6z0">
    <w:name w:val="WW8Num6z0"/>
    <w:rsid w:val="00147305"/>
    <w:rPr>
      <w:rFonts w:ascii="Arial" w:hAnsi="Arial" w:cs="Arial"/>
      <w:b w:val="0"/>
      <w:i w:val="0"/>
      <w:sz w:val="24"/>
      <w:szCs w:val="24"/>
      <w:vertAlign w:val="subscript"/>
      <w:lang w:val="id-ID"/>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id-ID"/>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id-ID"/>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val="0"/>
      <w:sz w:val="22"/>
      <w:szCs w:val="22"/>
      <w:lang w:val="id-ID"/>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id-ID"/>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val="0"/>
      <w:sz w:val="22"/>
      <w:szCs w:val="22"/>
      <w:lang w:val="id-ID"/>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iCs/>
      <w:sz w:val="20"/>
      <w:szCs w:val="20"/>
    </w:rPr>
  </w:style>
  <w:style w:type="character" w:customStyle="1" w:styleId="Heading1Char">
    <w:name w:val="Heading 1 Char"/>
    <w:rsid w:val="00147305"/>
    <w:rPr>
      <w:rFonts w:ascii="Cambria" w:eastAsia="Times New Roman" w:hAnsi="Cambria" w:cs="Times New Roman"/>
      <w:b/>
      <w:bCs/>
      <w:i/>
      <w:iCs/>
      <w:color w:val="622423"/>
      <w:shd w:val="clear" w:color="auto" w:fill="F2DBDB"/>
    </w:rPr>
  </w:style>
  <w:style w:type="character" w:customStyle="1" w:styleId="Heading2Char">
    <w:name w:val="Heading 2 Char"/>
    <w:rsid w:val="00147305"/>
    <w:rPr>
      <w:rFonts w:ascii="Cambria" w:eastAsia="Times New Roman" w:hAnsi="Cambria" w:cs="Times New Roman"/>
      <w:b/>
      <w:bCs/>
      <w:i/>
      <w:iCs/>
      <w:color w:val="943634"/>
    </w:rPr>
  </w:style>
  <w:style w:type="character" w:customStyle="1" w:styleId="Heading3Char">
    <w:name w:val="Heading 3 Char"/>
    <w:rsid w:val="00147305"/>
    <w:rPr>
      <w:rFonts w:ascii="Cambria" w:eastAsia="Times New Roman" w:hAnsi="Cambria" w:cs="Times New Roman"/>
      <w:b/>
      <w:bCs/>
      <w:i/>
      <w:iCs/>
      <w:color w:val="943634"/>
    </w:rPr>
  </w:style>
  <w:style w:type="character" w:customStyle="1" w:styleId="Heading4Char">
    <w:name w:val="Heading 4 Char"/>
    <w:rsid w:val="00147305"/>
    <w:rPr>
      <w:rFonts w:ascii="Cambria" w:eastAsia="Times New Roman" w:hAnsi="Cambria" w:cs="Times New Roman"/>
      <w:b/>
      <w:bCs/>
      <w:i/>
      <w:iCs/>
      <w:color w:val="943634"/>
    </w:rPr>
  </w:style>
  <w:style w:type="character" w:customStyle="1" w:styleId="Heading5Char">
    <w:name w:val="Heading 5 Char"/>
    <w:rsid w:val="00147305"/>
    <w:rPr>
      <w:rFonts w:ascii="Cambria" w:eastAsia="Times New Roman" w:hAnsi="Cambria" w:cs="Times New Roman"/>
      <w:b/>
      <w:bCs/>
      <w:i/>
      <w:iCs/>
      <w:color w:val="943634"/>
    </w:rPr>
  </w:style>
  <w:style w:type="character" w:customStyle="1" w:styleId="Heading6Char">
    <w:name w:val="Heading 6 Char"/>
    <w:rsid w:val="00147305"/>
    <w:rPr>
      <w:rFonts w:ascii="Cambria" w:eastAsia="Times New Roman" w:hAnsi="Cambria" w:cs="Times New Roman"/>
      <w:i/>
      <w:iCs/>
      <w:color w:val="943634"/>
    </w:rPr>
  </w:style>
  <w:style w:type="character" w:customStyle="1" w:styleId="Heading7Char">
    <w:name w:val="Heading 7 Char"/>
    <w:rsid w:val="00147305"/>
    <w:rPr>
      <w:rFonts w:ascii="Cambria" w:eastAsia="Times New Roman" w:hAnsi="Cambria" w:cs="Times New Roman"/>
      <w:i/>
      <w:iCs/>
      <w:color w:val="943634"/>
    </w:rPr>
  </w:style>
  <w:style w:type="character" w:customStyle="1" w:styleId="Heading8Char">
    <w:name w:val="Heading 8 Char"/>
    <w:rsid w:val="00147305"/>
    <w:rPr>
      <w:rFonts w:ascii="Cambria" w:eastAsia="Times New Roman" w:hAnsi="Cambria" w:cs="Times New Roman"/>
      <w:i/>
      <w:iCs/>
      <w:color w:val="C0504D"/>
    </w:rPr>
  </w:style>
  <w:style w:type="character" w:customStyle="1" w:styleId="Heading9Char">
    <w:name w:val="Heading 9 Char"/>
    <w:rsid w:val="00147305"/>
    <w:rPr>
      <w:rFonts w:ascii="Cambria" w:eastAsia="Times New Roman" w:hAnsi="Cambria" w:cs="Times New Roman"/>
      <w:i/>
      <w:iCs/>
      <w:color w:val="C0504D"/>
      <w:sz w:val="20"/>
      <w:szCs w:val="20"/>
    </w:rPr>
  </w:style>
  <w:style w:type="character" w:customStyle="1" w:styleId="TitleChar">
    <w:name w:val="Title Char"/>
    <w:rsid w:val="00147305"/>
    <w:rPr>
      <w:rFonts w:ascii="Cambria" w:eastAsia="Times New Roman" w:hAnsi="Cambria" w:cs="Times New Roman"/>
      <w:i/>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iCs/>
      <w:color w:val="622423"/>
      <w:sz w:val="24"/>
      <w:szCs w:val="24"/>
    </w:rPr>
  </w:style>
  <w:style w:type="character" w:styleId="Strong">
    <w:name w:val="Strong"/>
    <w:qFormat/>
    <w:rsid w:val="00147305"/>
    <w:rPr>
      <w:b/>
      <w:bCs/>
      <w:spacing w:val="0"/>
    </w:rPr>
  </w:style>
  <w:style w:type="character" w:styleId="Emphasis">
    <w:name w:val="Emphasis"/>
    <w:qFormat/>
    <w:rsid w:val="00147305"/>
    <w:rPr>
      <w:rFonts w:ascii="Cambria" w:eastAsia="Times New Roman" w:hAnsi="Cambria" w:cs="Times New Roman"/>
      <w:b/>
      <w:bCs/>
      <w:i/>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iCs/>
      <w:color w:val="C0504D"/>
      <w:sz w:val="20"/>
      <w:szCs w:val="20"/>
    </w:rPr>
  </w:style>
  <w:style w:type="character" w:styleId="SubtleEmphasis">
    <w:name w:val="Subtle Emphasis"/>
    <w:qFormat/>
    <w:rsid w:val="00147305"/>
    <w:rPr>
      <w:rFonts w:ascii="Cambria" w:eastAsia="Times New Roman" w:hAnsi="Cambria" w:cs="Times New Roman"/>
      <w:i/>
      <w:iCs/>
      <w:color w:val="C0504D"/>
    </w:rPr>
  </w:style>
  <w:style w:type="character" w:styleId="IntenseEmphasis">
    <w:name w:val="Intense Emphasis"/>
    <w:qFormat/>
    <w:rsid w:val="00147305"/>
    <w:rPr>
      <w:rFonts w:ascii="Cambria" w:eastAsia="Times New Roman" w:hAnsi="Cambria" w:cs="Times New Roman"/>
      <w:b/>
      <w:bCs/>
      <w:i/>
      <w:iCs/>
      <w:strike w:val="0"/>
      <w:dstrike w:val="0"/>
      <w:color w:val="FFFFFF"/>
      <w:position w:val="0"/>
      <w:sz w:val="24"/>
      <w:shd w:val="clear" w:color="auto" w:fill="C0504D"/>
      <w:vertAlign w:val="baseline"/>
    </w:rPr>
  </w:style>
  <w:style w:type="character" w:styleId="SubtleReference">
    <w:name w:val="Subtle Reference"/>
    <w:qFormat/>
    <w:rsid w:val="00147305"/>
    <w:rPr>
      <w:i/>
      <w:iCs/>
      <w:smallCaps/>
      <w:color w:val="C0504D"/>
    </w:rPr>
  </w:style>
  <w:style w:type="character" w:styleId="IntenseReference">
    <w:name w:val="Intense Reference"/>
    <w:qFormat/>
    <w:rsid w:val="00147305"/>
    <w:rPr>
      <w:b/>
      <w:bCs/>
      <w:i/>
      <w:iCs/>
      <w:smallCaps/>
      <w:color w:val="C0504D"/>
    </w:rPr>
  </w:style>
  <w:style w:type="character" w:styleId="BookTitle">
    <w:name w:val="Book Title"/>
    <w:qFormat/>
    <w:rsid w:val="00147305"/>
    <w:rPr>
      <w:rFonts w:ascii="Cambria" w:eastAsia="Times New Roman" w:hAnsi="Cambria" w:cs="Times New Roman"/>
      <w:b/>
      <w:bCs/>
      <w:i/>
      <w:iCs/>
      <w:smallCaps/>
      <w:color w:val="943634"/>
      <w:u w:val="single"/>
    </w:rPr>
  </w:style>
  <w:style w:type="character" w:customStyle="1" w:styleId="HeaderChar">
    <w:name w:val="Header Char"/>
    <w:uiPriority w:val="99"/>
    <w:rsid w:val="00147305"/>
    <w:rPr>
      <w:i/>
      <w:iCs/>
      <w:lang w:val="en-US" w:eastAsia="en-US" w:bidi="en-US"/>
    </w:rPr>
  </w:style>
  <w:style w:type="character" w:customStyle="1" w:styleId="FooterChar">
    <w:name w:val="Footer Char"/>
    <w:uiPriority w:val="99"/>
    <w:rsid w:val="00147305"/>
    <w:rPr>
      <w:i/>
      <w:iCs/>
      <w:lang w:val="en-US"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iCs/>
      <w:sz w:val="16"/>
      <w:szCs w:val="16"/>
      <w:lang w:val="en-US"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link w:val="BodyTextChar"/>
    <w:rsid w:val="00147305"/>
    <w:pPr>
      <w:spacing w:after="120"/>
    </w:pPr>
  </w:style>
  <w:style w:type="paragraph" w:styleId="List">
    <w:name w:val="List"/>
    <w:basedOn w:val="BodyText"/>
    <w:rsid w:val="00147305"/>
    <w:rPr>
      <w:rFonts w:cs="Tahoma"/>
    </w:rPr>
  </w:style>
  <w:style w:type="paragraph" w:styleId="Caption">
    <w:name w:val="caption"/>
    <w:basedOn w:val="Normal"/>
    <w:next w:val="Normal"/>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NoSpacing">
    <w:name w:val="No Spacing"/>
    <w:basedOn w:val="Normal"/>
    <w:uiPriority w:val="1"/>
    <w:qFormat/>
    <w:rsid w:val="00147305"/>
    <w:pPr>
      <w:spacing w:after="0" w:line="240" w:lineRule="auto"/>
    </w:pPr>
  </w:style>
  <w:style w:type="paragraph" w:styleId="Title">
    <w:name w:val="Title"/>
    <w:basedOn w:val="Normal"/>
    <w:next w:val="Normal"/>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paragraph" w:styleId="Subtitle">
    <w:name w:val="Subtitle"/>
    <w:basedOn w:val="Normal"/>
    <w:next w:val="Normal"/>
    <w:qFormat/>
    <w:rsid w:val="00147305"/>
    <w:pPr>
      <w:spacing w:before="200" w:after="900" w:line="240" w:lineRule="auto"/>
      <w:jc w:val="center"/>
    </w:pPr>
    <w:rPr>
      <w:rFonts w:ascii="Cambria" w:eastAsia="Times New Roman" w:hAnsi="Cambria" w:cs="Times New Roman"/>
      <w:color w:val="622423"/>
      <w:sz w:val="24"/>
      <w:szCs w:val="24"/>
    </w:rPr>
  </w:style>
  <w:style w:type="paragraph" w:styleId="ListParagraph">
    <w:name w:val="List Paragraph"/>
    <w:basedOn w:val="Normal"/>
    <w:link w:val="ListParagraphChar"/>
    <w:uiPriority w:val="34"/>
    <w:qFormat/>
    <w:rsid w:val="00147305"/>
    <w:pPr>
      <w:ind w:left="720"/>
    </w:pPr>
  </w:style>
  <w:style w:type="paragraph" w:styleId="Quote">
    <w:name w:val="Quote"/>
    <w:basedOn w:val="Normal"/>
    <w:next w:val="Normal"/>
    <w:qFormat/>
    <w:rsid w:val="00147305"/>
    <w:rPr>
      <w:i w:val="0"/>
      <w:iCs w:val="0"/>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TOCHeading">
    <w:name w:val="TOC Heading"/>
    <w:basedOn w:val="Heading1"/>
    <w:next w:val="Normal"/>
    <w:qFormat/>
    <w:rsid w:val="00147305"/>
    <w:pPr>
      <w:numPr>
        <w:numId w:val="0"/>
      </w:numPr>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TableGrid">
    <w:name w:val="Table Grid"/>
    <w:basedOn w:val="TableNormal"/>
    <w:uiPriority w:val="39"/>
    <w:rsid w:val="00DE02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6D2553"/>
    <w:rPr>
      <w:rFonts w:ascii="Calibri" w:eastAsia="Calibri" w:hAnsi="Calibri" w:cs="Calibri"/>
      <w:i/>
      <w:iCs/>
      <w:lang w:val="en-US" w:eastAsia="en-US" w:bidi="en-US"/>
    </w:rPr>
  </w:style>
  <w:style w:type="character" w:customStyle="1" w:styleId="UnresolvedMention1">
    <w:name w:val="Unresolved Mention1"/>
    <w:basedOn w:val="DefaultParagraphFont"/>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val="0"/>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lang w:val="en-US" w:eastAsia="en-US"/>
    </w:rPr>
  </w:style>
  <w:style w:type="character" w:customStyle="1" w:styleId="BodyTextChar">
    <w:name w:val="Body Text Char"/>
    <w:link w:val="BodyText"/>
    <w:rsid w:val="00C769AA"/>
    <w:rPr>
      <w:rFonts w:ascii="Calibri" w:eastAsia="Calibri" w:hAnsi="Calibri" w:cs="Calibri"/>
      <w:i/>
      <w:iCs/>
      <w:lang w:val="en-US" w:eastAsia="en-US" w:bidi="en-US"/>
    </w:rPr>
  </w:style>
  <w:style w:type="paragraph" w:customStyle="1" w:styleId="bulletlist">
    <w:name w:val="bullet list"/>
    <w:basedOn w:val="BodyText"/>
    <w:rsid w:val="000022C9"/>
    <w:pPr>
      <w:numPr>
        <w:numId w:val="2"/>
      </w:numPr>
      <w:tabs>
        <w:tab w:val="num" w:pos="648"/>
      </w:tabs>
      <w:suppressAutoHyphens w:val="0"/>
      <w:spacing w:after="0" w:line="360" w:lineRule="auto"/>
      <w:jc w:val="both"/>
    </w:pPr>
    <w:rPr>
      <w:rFonts w:ascii="Times New Roman" w:eastAsia="SimSun" w:hAnsi="Times New Roman" w:cs="Times New Roman"/>
      <w:i w:val="0"/>
      <w:iCs w:val="0"/>
      <w:spacing w:val="-1"/>
      <w:lang w:bidi="ar-SA"/>
    </w:rPr>
  </w:style>
  <w:style w:type="paragraph" w:customStyle="1" w:styleId="equation">
    <w:name w:val="equation"/>
    <w:basedOn w:val="Normal"/>
    <w:rsid w:val="000022C9"/>
    <w:pPr>
      <w:tabs>
        <w:tab w:val="center" w:pos="2520"/>
        <w:tab w:val="right" w:pos="5040"/>
      </w:tabs>
      <w:suppressAutoHyphens w:val="0"/>
      <w:spacing w:before="240" w:after="240" w:line="216" w:lineRule="auto"/>
      <w:jc w:val="center"/>
    </w:pPr>
    <w:rPr>
      <w:rFonts w:ascii="Symbol" w:eastAsia="SimSun" w:hAnsi="Symbol" w:cs="Symbol"/>
      <w:i w:val="0"/>
      <w:iCs w:val="0"/>
      <w:lang w:bidi="ar-SA"/>
    </w:rPr>
  </w:style>
  <w:style w:type="paragraph" w:customStyle="1" w:styleId="tablecolhead">
    <w:name w:val="table col head"/>
    <w:basedOn w:val="Normal"/>
    <w:rsid w:val="000022C9"/>
    <w:pPr>
      <w:suppressAutoHyphens w:val="0"/>
      <w:spacing w:after="0" w:line="240" w:lineRule="auto"/>
      <w:jc w:val="center"/>
    </w:pPr>
    <w:rPr>
      <w:rFonts w:ascii="Times New Roman" w:eastAsia="SimSun" w:hAnsi="Times New Roman" w:cs="Times New Roman"/>
      <w:b/>
      <w:bCs/>
      <w:i w:val="0"/>
      <w:iCs w:val="0"/>
      <w:sz w:val="16"/>
      <w:szCs w:val="16"/>
      <w:lang w:bidi="ar-SA"/>
    </w:rPr>
  </w:style>
  <w:style w:type="paragraph" w:customStyle="1" w:styleId="tablecolsubhead">
    <w:name w:val="table col subhead"/>
    <w:basedOn w:val="tablecolhead"/>
    <w:rsid w:val="000022C9"/>
    <w:rPr>
      <w:i/>
      <w:iCs/>
      <w:sz w:val="15"/>
      <w:szCs w:val="15"/>
    </w:rPr>
  </w:style>
  <w:style w:type="paragraph" w:customStyle="1" w:styleId="tablecopy">
    <w:name w:val="table copy"/>
    <w:rsid w:val="000022C9"/>
    <w:pPr>
      <w:jc w:val="both"/>
    </w:pPr>
    <w:rPr>
      <w:rFonts w:eastAsia="SimSun"/>
      <w:noProof/>
      <w:sz w:val="16"/>
      <w:szCs w:val="16"/>
      <w:lang w:val="en-US" w:eastAsia="en-US"/>
    </w:rPr>
  </w:style>
  <w:style w:type="paragraph" w:customStyle="1" w:styleId="tablefootnote">
    <w:name w:val="table footnote"/>
    <w:rsid w:val="000022C9"/>
    <w:pPr>
      <w:spacing w:before="60" w:after="30"/>
      <w:jc w:val="right"/>
    </w:pPr>
    <w:rPr>
      <w:rFonts w:eastAsia="SimSun"/>
      <w:sz w:val="12"/>
      <w:szCs w:val="12"/>
      <w:lang w:val="en-US" w:eastAsia="en-US"/>
    </w:rPr>
  </w:style>
  <w:style w:type="paragraph" w:customStyle="1" w:styleId="DaftarPustaka">
    <w:name w:val="Daftar Pustaka"/>
    <w:basedOn w:val="Title"/>
    <w:qFormat/>
    <w:rsid w:val="006A3703"/>
    <w:pPr>
      <w:shd w:val="clear" w:color="auto" w:fill="auto"/>
      <w:suppressAutoHyphens w:val="0"/>
      <w:spacing w:before="120" w:after="120"/>
      <w:ind w:left="284" w:hanging="284"/>
      <w:jc w:val="both"/>
    </w:pPr>
    <w:rPr>
      <w:rFonts w:ascii="Times New Roman" w:hAnsi="Times New Roman"/>
      <w:i w:val="0"/>
      <w:iCs w:val="0"/>
      <w:noProof/>
      <w:color w:val="auto"/>
      <w:spacing w:val="0"/>
      <w:sz w:val="20"/>
      <w:szCs w:val="24"/>
      <w:lang w:bidi="ar-SA"/>
    </w:rPr>
  </w:style>
  <w:style w:type="paragraph" w:customStyle="1" w:styleId="StyleAuthorBold">
    <w:name w:val="Style Author + Bold"/>
    <w:basedOn w:val="Normal"/>
    <w:rsid w:val="009B32A1"/>
    <w:pPr>
      <w:suppressAutoHyphens w:val="0"/>
      <w:spacing w:before="240" w:after="40" w:line="240" w:lineRule="auto"/>
      <w:jc w:val="center"/>
    </w:pPr>
    <w:rPr>
      <w:rFonts w:ascii="Times New Roman" w:eastAsia="SimSun" w:hAnsi="Times New Roman" w:cs="Times New Roman"/>
      <w:b/>
      <w:bCs/>
      <w:i w:val="0"/>
      <w:iCs w:val="0"/>
      <w:noProof/>
      <w:sz w:val="22"/>
      <w:szCs w:val="22"/>
      <w:lang w:bidi="ar-SA"/>
    </w:rPr>
  </w:style>
  <w:style w:type="paragraph" w:customStyle="1" w:styleId="abstrak">
    <w:name w:val="abstrak"/>
    <w:basedOn w:val="BodyText"/>
    <w:qFormat/>
    <w:rsid w:val="009B32A1"/>
    <w:pPr>
      <w:suppressAutoHyphens w:val="0"/>
      <w:spacing w:after="0" w:line="240" w:lineRule="auto"/>
      <w:ind w:left="567" w:right="567"/>
      <w:jc w:val="both"/>
    </w:pPr>
    <w:rPr>
      <w:rFonts w:ascii="Times New Roman" w:eastAsia="SimSun" w:hAnsi="Times New Roman" w:cs="Times New Roman"/>
      <w:i w:val="0"/>
      <w:iCs w:val="0"/>
      <w:spacing w:val="-1"/>
      <w:szCs w:val="24"/>
      <w:lang w:bidi="ar-SA"/>
    </w:rPr>
  </w:style>
  <w:style w:type="character" w:customStyle="1" w:styleId="UnresolvedMention">
    <w:name w:val="Unresolved Mention"/>
    <w:basedOn w:val="DefaultParagraphFont"/>
    <w:uiPriority w:val="99"/>
    <w:semiHidden/>
    <w:unhideWhenUsed/>
    <w:rsid w:val="00492AC9"/>
    <w:rPr>
      <w:color w:val="605E5C"/>
      <w:shd w:val="clear" w:color="auto" w:fill="E1DFDD"/>
    </w:rPr>
  </w:style>
  <w:style w:type="character" w:customStyle="1" w:styleId="markedcontent">
    <w:name w:val="markedcontent"/>
    <w:basedOn w:val="DefaultParagraphFont"/>
    <w:rsid w:val="00E72C4A"/>
  </w:style>
  <w:style w:type="table" w:styleId="LightList">
    <w:name w:val="Light List"/>
    <w:basedOn w:val="TableNormal"/>
    <w:uiPriority w:val="61"/>
    <w:rsid w:val="00155110"/>
    <w:rPr>
      <w:rFonts w:asciiTheme="minorHAnsi" w:eastAsiaTheme="minorHAnsi" w:hAnsiTheme="minorHAnsi" w:cstheme="minorBidi"/>
      <w:sz w:val="22"/>
      <w:szCs w:val="22"/>
      <w:lang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Grid1">
    <w:name w:val="Table Grid1"/>
    <w:basedOn w:val="TableNormal"/>
    <w:next w:val="TableGrid"/>
    <w:uiPriority w:val="59"/>
    <w:rsid w:val="00155110"/>
    <w:rPr>
      <w:rFonts w:asciiTheme="minorHAnsi" w:hAnsiTheme="minorHAnsi" w:cstheme="minorBidi"/>
      <w:sz w:val="22"/>
      <w:szCs w:val="22"/>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90125">
      <w:bodyDiv w:val="1"/>
      <w:marLeft w:val="0"/>
      <w:marRight w:val="0"/>
      <w:marTop w:val="0"/>
      <w:marBottom w:val="0"/>
      <w:divBdr>
        <w:top w:val="none" w:sz="0" w:space="0" w:color="auto"/>
        <w:left w:val="none" w:sz="0" w:space="0" w:color="auto"/>
        <w:bottom w:val="none" w:sz="0" w:space="0" w:color="auto"/>
        <w:right w:val="none" w:sz="0" w:space="0" w:color="auto"/>
      </w:divBdr>
    </w:div>
    <w:div w:id="106438284">
      <w:bodyDiv w:val="1"/>
      <w:marLeft w:val="0"/>
      <w:marRight w:val="0"/>
      <w:marTop w:val="0"/>
      <w:marBottom w:val="0"/>
      <w:divBdr>
        <w:top w:val="none" w:sz="0" w:space="0" w:color="auto"/>
        <w:left w:val="none" w:sz="0" w:space="0" w:color="auto"/>
        <w:bottom w:val="none" w:sz="0" w:space="0" w:color="auto"/>
        <w:right w:val="none" w:sz="0" w:space="0" w:color="auto"/>
      </w:divBdr>
      <w:divsChild>
        <w:div w:id="1442066511">
          <w:marLeft w:val="0"/>
          <w:marRight w:val="0"/>
          <w:marTop w:val="0"/>
          <w:marBottom w:val="0"/>
          <w:divBdr>
            <w:top w:val="none" w:sz="0" w:space="0" w:color="auto"/>
            <w:left w:val="none" w:sz="0" w:space="0" w:color="auto"/>
            <w:bottom w:val="none" w:sz="0" w:space="0" w:color="auto"/>
            <w:right w:val="none" w:sz="0" w:space="0" w:color="auto"/>
          </w:divBdr>
        </w:div>
        <w:div w:id="1859853575">
          <w:marLeft w:val="0"/>
          <w:marRight w:val="0"/>
          <w:marTop w:val="0"/>
          <w:marBottom w:val="0"/>
          <w:divBdr>
            <w:top w:val="none" w:sz="0" w:space="0" w:color="auto"/>
            <w:left w:val="none" w:sz="0" w:space="0" w:color="auto"/>
            <w:bottom w:val="none" w:sz="0" w:space="0" w:color="auto"/>
            <w:right w:val="none" w:sz="0" w:space="0" w:color="auto"/>
          </w:divBdr>
        </w:div>
        <w:div w:id="506528090">
          <w:marLeft w:val="0"/>
          <w:marRight w:val="0"/>
          <w:marTop w:val="0"/>
          <w:marBottom w:val="0"/>
          <w:divBdr>
            <w:top w:val="none" w:sz="0" w:space="0" w:color="auto"/>
            <w:left w:val="none" w:sz="0" w:space="0" w:color="auto"/>
            <w:bottom w:val="none" w:sz="0" w:space="0" w:color="auto"/>
            <w:right w:val="none" w:sz="0" w:space="0" w:color="auto"/>
          </w:divBdr>
        </w:div>
        <w:div w:id="1929459282">
          <w:marLeft w:val="0"/>
          <w:marRight w:val="0"/>
          <w:marTop w:val="0"/>
          <w:marBottom w:val="0"/>
          <w:divBdr>
            <w:top w:val="none" w:sz="0" w:space="0" w:color="auto"/>
            <w:left w:val="none" w:sz="0" w:space="0" w:color="auto"/>
            <w:bottom w:val="none" w:sz="0" w:space="0" w:color="auto"/>
            <w:right w:val="none" w:sz="0" w:space="0" w:color="auto"/>
          </w:divBdr>
        </w:div>
      </w:divsChild>
    </w:div>
    <w:div w:id="171454296">
      <w:bodyDiv w:val="1"/>
      <w:marLeft w:val="0"/>
      <w:marRight w:val="0"/>
      <w:marTop w:val="0"/>
      <w:marBottom w:val="0"/>
      <w:divBdr>
        <w:top w:val="none" w:sz="0" w:space="0" w:color="auto"/>
        <w:left w:val="none" w:sz="0" w:space="0" w:color="auto"/>
        <w:bottom w:val="none" w:sz="0" w:space="0" w:color="auto"/>
        <w:right w:val="none" w:sz="0" w:space="0" w:color="auto"/>
      </w:divBdr>
    </w:div>
    <w:div w:id="258873755">
      <w:bodyDiv w:val="1"/>
      <w:marLeft w:val="0"/>
      <w:marRight w:val="0"/>
      <w:marTop w:val="0"/>
      <w:marBottom w:val="0"/>
      <w:divBdr>
        <w:top w:val="none" w:sz="0" w:space="0" w:color="auto"/>
        <w:left w:val="none" w:sz="0" w:space="0" w:color="auto"/>
        <w:bottom w:val="none" w:sz="0" w:space="0" w:color="auto"/>
        <w:right w:val="none" w:sz="0" w:space="0" w:color="auto"/>
      </w:divBdr>
    </w:div>
    <w:div w:id="555120452">
      <w:bodyDiv w:val="1"/>
      <w:marLeft w:val="0"/>
      <w:marRight w:val="0"/>
      <w:marTop w:val="0"/>
      <w:marBottom w:val="0"/>
      <w:divBdr>
        <w:top w:val="none" w:sz="0" w:space="0" w:color="auto"/>
        <w:left w:val="none" w:sz="0" w:space="0" w:color="auto"/>
        <w:bottom w:val="none" w:sz="0" w:space="0" w:color="auto"/>
        <w:right w:val="none" w:sz="0" w:space="0" w:color="auto"/>
      </w:divBdr>
    </w:div>
    <w:div w:id="735276672">
      <w:bodyDiv w:val="1"/>
      <w:marLeft w:val="0"/>
      <w:marRight w:val="0"/>
      <w:marTop w:val="0"/>
      <w:marBottom w:val="0"/>
      <w:divBdr>
        <w:top w:val="none" w:sz="0" w:space="0" w:color="auto"/>
        <w:left w:val="none" w:sz="0" w:space="0" w:color="auto"/>
        <w:bottom w:val="none" w:sz="0" w:space="0" w:color="auto"/>
        <w:right w:val="none" w:sz="0" w:space="0" w:color="auto"/>
      </w:divBdr>
    </w:div>
    <w:div w:id="751439279">
      <w:bodyDiv w:val="1"/>
      <w:marLeft w:val="0"/>
      <w:marRight w:val="0"/>
      <w:marTop w:val="0"/>
      <w:marBottom w:val="0"/>
      <w:divBdr>
        <w:top w:val="none" w:sz="0" w:space="0" w:color="auto"/>
        <w:left w:val="none" w:sz="0" w:space="0" w:color="auto"/>
        <w:bottom w:val="none" w:sz="0" w:space="0" w:color="auto"/>
        <w:right w:val="none" w:sz="0" w:space="0" w:color="auto"/>
      </w:divBdr>
      <w:divsChild>
        <w:div w:id="927277931">
          <w:marLeft w:val="0"/>
          <w:marRight w:val="0"/>
          <w:marTop w:val="0"/>
          <w:marBottom w:val="0"/>
          <w:divBdr>
            <w:top w:val="none" w:sz="0" w:space="0" w:color="auto"/>
            <w:left w:val="none" w:sz="0" w:space="0" w:color="auto"/>
            <w:bottom w:val="none" w:sz="0" w:space="0" w:color="auto"/>
            <w:right w:val="none" w:sz="0" w:space="0" w:color="auto"/>
          </w:divBdr>
        </w:div>
        <w:div w:id="1232273606">
          <w:marLeft w:val="0"/>
          <w:marRight w:val="0"/>
          <w:marTop w:val="0"/>
          <w:marBottom w:val="0"/>
          <w:divBdr>
            <w:top w:val="none" w:sz="0" w:space="0" w:color="auto"/>
            <w:left w:val="none" w:sz="0" w:space="0" w:color="auto"/>
            <w:bottom w:val="none" w:sz="0" w:space="0" w:color="auto"/>
            <w:right w:val="none" w:sz="0" w:space="0" w:color="auto"/>
          </w:divBdr>
        </w:div>
        <w:div w:id="597299405">
          <w:marLeft w:val="0"/>
          <w:marRight w:val="0"/>
          <w:marTop w:val="0"/>
          <w:marBottom w:val="0"/>
          <w:divBdr>
            <w:top w:val="none" w:sz="0" w:space="0" w:color="auto"/>
            <w:left w:val="none" w:sz="0" w:space="0" w:color="auto"/>
            <w:bottom w:val="none" w:sz="0" w:space="0" w:color="auto"/>
            <w:right w:val="none" w:sz="0" w:space="0" w:color="auto"/>
          </w:divBdr>
        </w:div>
        <w:div w:id="291398575">
          <w:marLeft w:val="0"/>
          <w:marRight w:val="0"/>
          <w:marTop w:val="0"/>
          <w:marBottom w:val="0"/>
          <w:divBdr>
            <w:top w:val="none" w:sz="0" w:space="0" w:color="auto"/>
            <w:left w:val="none" w:sz="0" w:space="0" w:color="auto"/>
            <w:bottom w:val="none" w:sz="0" w:space="0" w:color="auto"/>
            <w:right w:val="none" w:sz="0" w:space="0" w:color="auto"/>
          </w:divBdr>
        </w:div>
        <w:div w:id="1497040492">
          <w:marLeft w:val="0"/>
          <w:marRight w:val="0"/>
          <w:marTop w:val="0"/>
          <w:marBottom w:val="0"/>
          <w:divBdr>
            <w:top w:val="none" w:sz="0" w:space="0" w:color="auto"/>
            <w:left w:val="none" w:sz="0" w:space="0" w:color="auto"/>
            <w:bottom w:val="none" w:sz="0" w:space="0" w:color="auto"/>
            <w:right w:val="none" w:sz="0" w:space="0" w:color="auto"/>
          </w:divBdr>
        </w:div>
        <w:div w:id="1987272295">
          <w:marLeft w:val="0"/>
          <w:marRight w:val="0"/>
          <w:marTop w:val="0"/>
          <w:marBottom w:val="0"/>
          <w:divBdr>
            <w:top w:val="none" w:sz="0" w:space="0" w:color="auto"/>
            <w:left w:val="none" w:sz="0" w:space="0" w:color="auto"/>
            <w:bottom w:val="none" w:sz="0" w:space="0" w:color="auto"/>
            <w:right w:val="none" w:sz="0" w:space="0" w:color="auto"/>
          </w:divBdr>
        </w:div>
        <w:div w:id="1270161393">
          <w:marLeft w:val="0"/>
          <w:marRight w:val="0"/>
          <w:marTop w:val="0"/>
          <w:marBottom w:val="0"/>
          <w:divBdr>
            <w:top w:val="none" w:sz="0" w:space="0" w:color="auto"/>
            <w:left w:val="none" w:sz="0" w:space="0" w:color="auto"/>
            <w:bottom w:val="none" w:sz="0" w:space="0" w:color="auto"/>
            <w:right w:val="none" w:sz="0" w:space="0" w:color="auto"/>
          </w:divBdr>
        </w:div>
        <w:div w:id="2094012241">
          <w:marLeft w:val="0"/>
          <w:marRight w:val="0"/>
          <w:marTop w:val="0"/>
          <w:marBottom w:val="0"/>
          <w:divBdr>
            <w:top w:val="none" w:sz="0" w:space="0" w:color="auto"/>
            <w:left w:val="none" w:sz="0" w:space="0" w:color="auto"/>
            <w:bottom w:val="none" w:sz="0" w:space="0" w:color="auto"/>
            <w:right w:val="none" w:sz="0" w:space="0" w:color="auto"/>
          </w:divBdr>
        </w:div>
        <w:div w:id="242951814">
          <w:marLeft w:val="0"/>
          <w:marRight w:val="0"/>
          <w:marTop w:val="0"/>
          <w:marBottom w:val="0"/>
          <w:divBdr>
            <w:top w:val="none" w:sz="0" w:space="0" w:color="auto"/>
            <w:left w:val="none" w:sz="0" w:space="0" w:color="auto"/>
            <w:bottom w:val="none" w:sz="0" w:space="0" w:color="auto"/>
            <w:right w:val="none" w:sz="0" w:space="0" w:color="auto"/>
          </w:divBdr>
        </w:div>
        <w:div w:id="2099208778">
          <w:marLeft w:val="0"/>
          <w:marRight w:val="0"/>
          <w:marTop w:val="0"/>
          <w:marBottom w:val="0"/>
          <w:divBdr>
            <w:top w:val="none" w:sz="0" w:space="0" w:color="auto"/>
            <w:left w:val="none" w:sz="0" w:space="0" w:color="auto"/>
            <w:bottom w:val="none" w:sz="0" w:space="0" w:color="auto"/>
            <w:right w:val="none" w:sz="0" w:space="0" w:color="auto"/>
          </w:divBdr>
        </w:div>
        <w:div w:id="1309095968">
          <w:marLeft w:val="0"/>
          <w:marRight w:val="0"/>
          <w:marTop w:val="0"/>
          <w:marBottom w:val="0"/>
          <w:divBdr>
            <w:top w:val="none" w:sz="0" w:space="0" w:color="auto"/>
            <w:left w:val="none" w:sz="0" w:space="0" w:color="auto"/>
            <w:bottom w:val="none" w:sz="0" w:space="0" w:color="auto"/>
            <w:right w:val="none" w:sz="0" w:space="0" w:color="auto"/>
          </w:divBdr>
        </w:div>
        <w:div w:id="1274166704">
          <w:marLeft w:val="0"/>
          <w:marRight w:val="0"/>
          <w:marTop w:val="0"/>
          <w:marBottom w:val="0"/>
          <w:divBdr>
            <w:top w:val="none" w:sz="0" w:space="0" w:color="auto"/>
            <w:left w:val="none" w:sz="0" w:space="0" w:color="auto"/>
            <w:bottom w:val="none" w:sz="0" w:space="0" w:color="auto"/>
            <w:right w:val="none" w:sz="0" w:space="0" w:color="auto"/>
          </w:divBdr>
        </w:div>
      </w:divsChild>
    </w:div>
    <w:div w:id="811940944">
      <w:bodyDiv w:val="1"/>
      <w:marLeft w:val="0"/>
      <w:marRight w:val="0"/>
      <w:marTop w:val="0"/>
      <w:marBottom w:val="0"/>
      <w:divBdr>
        <w:top w:val="none" w:sz="0" w:space="0" w:color="auto"/>
        <w:left w:val="none" w:sz="0" w:space="0" w:color="auto"/>
        <w:bottom w:val="none" w:sz="0" w:space="0" w:color="auto"/>
        <w:right w:val="none" w:sz="0" w:space="0" w:color="auto"/>
      </w:divBdr>
    </w:div>
    <w:div w:id="954482787">
      <w:bodyDiv w:val="1"/>
      <w:marLeft w:val="0"/>
      <w:marRight w:val="0"/>
      <w:marTop w:val="0"/>
      <w:marBottom w:val="0"/>
      <w:divBdr>
        <w:top w:val="none" w:sz="0" w:space="0" w:color="auto"/>
        <w:left w:val="none" w:sz="0" w:space="0" w:color="auto"/>
        <w:bottom w:val="none" w:sz="0" w:space="0" w:color="auto"/>
        <w:right w:val="none" w:sz="0" w:space="0" w:color="auto"/>
      </w:divBdr>
      <w:divsChild>
        <w:div w:id="218175655">
          <w:marLeft w:val="0"/>
          <w:marRight w:val="0"/>
          <w:marTop w:val="0"/>
          <w:marBottom w:val="0"/>
          <w:divBdr>
            <w:top w:val="none" w:sz="0" w:space="0" w:color="auto"/>
            <w:left w:val="none" w:sz="0" w:space="0" w:color="auto"/>
            <w:bottom w:val="none" w:sz="0" w:space="0" w:color="auto"/>
            <w:right w:val="none" w:sz="0" w:space="0" w:color="auto"/>
          </w:divBdr>
        </w:div>
        <w:div w:id="1103452875">
          <w:marLeft w:val="0"/>
          <w:marRight w:val="0"/>
          <w:marTop w:val="0"/>
          <w:marBottom w:val="0"/>
          <w:divBdr>
            <w:top w:val="none" w:sz="0" w:space="0" w:color="auto"/>
            <w:left w:val="none" w:sz="0" w:space="0" w:color="auto"/>
            <w:bottom w:val="none" w:sz="0" w:space="0" w:color="auto"/>
            <w:right w:val="none" w:sz="0" w:space="0" w:color="auto"/>
          </w:divBdr>
        </w:div>
      </w:divsChild>
    </w:div>
    <w:div w:id="974337653">
      <w:bodyDiv w:val="1"/>
      <w:marLeft w:val="0"/>
      <w:marRight w:val="0"/>
      <w:marTop w:val="0"/>
      <w:marBottom w:val="0"/>
      <w:divBdr>
        <w:top w:val="none" w:sz="0" w:space="0" w:color="auto"/>
        <w:left w:val="none" w:sz="0" w:space="0" w:color="auto"/>
        <w:bottom w:val="none" w:sz="0" w:space="0" w:color="auto"/>
        <w:right w:val="none" w:sz="0" w:space="0" w:color="auto"/>
      </w:divBdr>
      <w:divsChild>
        <w:div w:id="893346112">
          <w:marLeft w:val="0"/>
          <w:marRight w:val="0"/>
          <w:marTop w:val="0"/>
          <w:marBottom w:val="0"/>
          <w:divBdr>
            <w:top w:val="none" w:sz="0" w:space="0" w:color="auto"/>
            <w:left w:val="none" w:sz="0" w:space="0" w:color="auto"/>
            <w:bottom w:val="none" w:sz="0" w:space="0" w:color="auto"/>
            <w:right w:val="none" w:sz="0" w:space="0" w:color="auto"/>
          </w:divBdr>
        </w:div>
        <w:div w:id="122576716">
          <w:marLeft w:val="0"/>
          <w:marRight w:val="0"/>
          <w:marTop w:val="0"/>
          <w:marBottom w:val="0"/>
          <w:divBdr>
            <w:top w:val="none" w:sz="0" w:space="0" w:color="auto"/>
            <w:left w:val="none" w:sz="0" w:space="0" w:color="auto"/>
            <w:bottom w:val="none" w:sz="0" w:space="0" w:color="auto"/>
            <w:right w:val="none" w:sz="0" w:space="0" w:color="auto"/>
          </w:divBdr>
        </w:div>
        <w:div w:id="9065580">
          <w:marLeft w:val="0"/>
          <w:marRight w:val="0"/>
          <w:marTop w:val="0"/>
          <w:marBottom w:val="0"/>
          <w:divBdr>
            <w:top w:val="none" w:sz="0" w:space="0" w:color="auto"/>
            <w:left w:val="none" w:sz="0" w:space="0" w:color="auto"/>
            <w:bottom w:val="none" w:sz="0" w:space="0" w:color="auto"/>
            <w:right w:val="none" w:sz="0" w:space="0" w:color="auto"/>
          </w:divBdr>
        </w:div>
        <w:div w:id="1453592589">
          <w:marLeft w:val="0"/>
          <w:marRight w:val="0"/>
          <w:marTop w:val="0"/>
          <w:marBottom w:val="0"/>
          <w:divBdr>
            <w:top w:val="none" w:sz="0" w:space="0" w:color="auto"/>
            <w:left w:val="none" w:sz="0" w:space="0" w:color="auto"/>
            <w:bottom w:val="none" w:sz="0" w:space="0" w:color="auto"/>
            <w:right w:val="none" w:sz="0" w:space="0" w:color="auto"/>
          </w:divBdr>
        </w:div>
        <w:div w:id="1354453636">
          <w:marLeft w:val="0"/>
          <w:marRight w:val="0"/>
          <w:marTop w:val="0"/>
          <w:marBottom w:val="0"/>
          <w:divBdr>
            <w:top w:val="none" w:sz="0" w:space="0" w:color="auto"/>
            <w:left w:val="none" w:sz="0" w:space="0" w:color="auto"/>
            <w:bottom w:val="none" w:sz="0" w:space="0" w:color="auto"/>
            <w:right w:val="none" w:sz="0" w:space="0" w:color="auto"/>
          </w:divBdr>
        </w:div>
        <w:div w:id="644088030">
          <w:marLeft w:val="0"/>
          <w:marRight w:val="0"/>
          <w:marTop w:val="0"/>
          <w:marBottom w:val="0"/>
          <w:divBdr>
            <w:top w:val="none" w:sz="0" w:space="0" w:color="auto"/>
            <w:left w:val="none" w:sz="0" w:space="0" w:color="auto"/>
            <w:bottom w:val="none" w:sz="0" w:space="0" w:color="auto"/>
            <w:right w:val="none" w:sz="0" w:space="0" w:color="auto"/>
          </w:divBdr>
        </w:div>
        <w:div w:id="1516192768">
          <w:marLeft w:val="0"/>
          <w:marRight w:val="0"/>
          <w:marTop w:val="0"/>
          <w:marBottom w:val="0"/>
          <w:divBdr>
            <w:top w:val="none" w:sz="0" w:space="0" w:color="auto"/>
            <w:left w:val="none" w:sz="0" w:space="0" w:color="auto"/>
            <w:bottom w:val="none" w:sz="0" w:space="0" w:color="auto"/>
            <w:right w:val="none" w:sz="0" w:space="0" w:color="auto"/>
          </w:divBdr>
        </w:div>
        <w:div w:id="1561942089">
          <w:marLeft w:val="0"/>
          <w:marRight w:val="0"/>
          <w:marTop w:val="0"/>
          <w:marBottom w:val="0"/>
          <w:divBdr>
            <w:top w:val="none" w:sz="0" w:space="0" w:color="auto"/>
            <w:left w:val="none" w:sz="0" w:space="0" w:color="auto"/>
            <w:bottom w:val="none" w:sz="0" w:space="0" w:color="auto"/>
            <w:right w:val="none" w:sz="0" w:space="0" w:color="auto"/>
          </w:divBdr>
        </w:div>
        <w:div w:id="248007397">
          <w:marLeft w:val="0"/>
          <w:marRight w:val="0"/>
          <w:marTop w:val="0"/>
          <w:marBottom w:val="0"/>
          <w:divBdr>
            <w:top w:val="none" w:sz="0" w:space="0" w:color="auto"/>
            <w:left w:val="none" w:sz="0" w:space="0" w:color="auto"/>
            <w:bottom w:val="none" w:sz="0" w:space="0" w:color="auto"/>
            <w:right w:val="none" w:sz="0" w:space="0" w:color="auto"/>
          </w:divBdr>
        </w:div>
        <w:div w:id="1321150903">
          <w:marLeft w:val="0"/>
          <w:marRight w:val="0"/>
          <w:marTop w:val="0"/>
          <w:marBottom w:val="0"/>
          <w:divBdr>
            <w:top w:val="none" w:sz="0" w:space="0" w:color="auto"/>
            <w:left w:val="none" w:sz="0" w:space="0" w:color="auto"/>
            <w:bottom w:val="none" w:sz="0" w:space="0" w:color="auto"/>
            <w:right w:val="none" w:sz="0" w:space="0" w:color="auto"/>
          </w:divBdr>
        </w:div>
        <w:div w:id="1867254066">
          <w:marLeft w:val="0"/>
          <w:marRight w:val="0"/>
          <w:marTop w:val="0"/>
          <w:marBottom w:val="0"/>
          <w:divBdr>
            <w:top w:val="none" w:sz="0" w:space="0" w:color="auto"/>
            <w:left w:val="none" w:sz="0" w:space="0" w:color="auto"/>
            <w:bottom w:val="none" w:sz="0" w:space="0" w:color="auto"/>
            <w:right w:val="none" w:sz="0" w:space="0" w:color="auto"/>
          </w:divBdr>
        </w:div>
        <w:div w:id="1007638619">
          <w:marLeft w:val="0"/>
          <w:marRight w:val="0"/>
          <w:marTop w:val="0"/>
          <w:marBottom w:val="0"/>
          <w:divBdr>
            <w:top w:val="none" w:sz="0" w:space="0" w:color="auto"/>
            <w:left w:val="none" w:sz="0" w:space="0" w:color="auto"/>
            <w:bottom w:val="none" w:sz="0" w:space="0" w:color="auto"/>
            <w:right w:val="none" w:sz="0" w:space="0" w:color="auto"/>
          </w:divBdr>
        </w:div>
        <w:div w:id="890309377">
          <w:marLeft w:val="0"/>
          <w:marRight w:val="0"/>
          <w:marTop w:val="0"/>
          <w:marBottom w:val="0"/>
          <w:divBdr>
            <w:top w:val="none" w:sz="0" w:space="0" w:color="auto"/>
            <w:left w:val="none" w:sz="0" w:space="0" w:color="auto"/>
            <w:bottom w:val="none" w:sz="0" w:space="0" w:color="auto"/>
            <w:right w:val="none" w:sz="0" w:space="0" w:color="auto"/>
          </w:divBdr>
        </w:div>
        <w:div w:id="526599372">
          <w:marLeft w:val="0"/>
          <w:marRight w:val="0"/>
          <w:marTop w:val="0"/>
          <w:marBottom w:val="0"/>
          <w:divBdr>
            <w:top w:val="none" w:sz="0" w:space="0" w:color="auto"/>
            <w:left w:val="none" w:sz="0" w:space="0" w:color="auto"/>
            <w:bottom w:val="none" w:sz="0" w:space="0" w:color="auto"/>
            <w:right w:val="none" w:sz="0" w:space="0" w:color="auto"/>
          </w:divBdr>
        </w:div>
        <w:div w:id="1725444596">
          <w:marLeft w:val="0"/>
          <w:marRight w:val="0"/>
          <w:marTop w:val="0"/>
          <w:marBottom w:val="0"/>
          <w:divBdr>
            <w:top w:val="none" w:sz="0" w:space="0" w:color="auto"/>
            <w:left w:val="none" w:sz="0" w:space="0" w:color="auto"/>
            <w:bottom w:val="none" w:sz="0" w:space="0" w:color="auto"/>
            <w:right w:val="none" w:sz="0" w:space="0" w:color="auto"/>
          </w:divBdr>
        </w:div>
        <w:div w:id="2108842405">
          <w:marLeft w:val="0"/>
          <w:marRight w:val="0"/>
          <w:marTop w:val="0"/>
          <w:marBottom w:val="0"/>
          <w:divBdr>
            <w:top w:val="none" w:sz="0" w:space="0" w:color="auto"/>
            <w:left w:val="none" w:sz="0" w:space="0" w:color="auto"/>
            <w:bottom w:val="none" w:sz="0" w:space="0" w:color="auto"/>
            <w:right w:val="none" w:sz="0" w:space="0" w:color="auto"/>
          </w:divBdr>
        </w:div>
        <w:div w:id="244851064">
          <w:marLeft w:val="0"/>
          <w:marRight w:val="0"/>
          <w:marTop w:val="0"/>
          <w:marBottom w:val="0"/>
          <w:divBdr>
            <w:top w:val="none" w:sz="0" w:space="0" w:color="auto"/>
            <w:left w:val="none" w:sz="0" w:space="0" w:color="auto"/>
            <w:bottom w:val="none" w:sz="0" w:space="0" w:color="auto"/>
            <w:right w:val="none" w:sz="0" w:space="0" w:color="auto"/>
          </w:divBdr>
        </w:div>
        <w:div w:id="2074961562">
          <w:marLeft w:val="0"/>
          <w:marRight w:val="0"/>
          <w:marTop w:val="0"/>
          <w:marBottom w:val="0"/>
          <w:divBdr>
            <w:top w:val="none" w:sz="0" w:space="0" w:color="auto"/>
            <w:left w:val="none" w:sz="0" w:space="0" w:color="auto"/>
            <w:bottom w:val="none" w:sz="0" w:space="0" w:color="auto"/>
            <w:right w:val="none" w:sz="0" w:space="0" w:color="auto"/>
          </w:divBdr>
        </w:div>
      </w:divsChild>
    </w:div>
    <w:div w:id="1036351375">
      <w:bodyDiv w:val="1"/>
      <w:marLeft w:val="0"/>
      <w:marRight w:val="0"/>
      <w:marTop w:val="0"/>
      <w:marBottom w:val="0"/>
      <w:divBdr>
        <w:top w:val="none" w:sz="0" w:space="0" w:color="auto"/>
        <w:left w:val="none" w:sz="0" w:space="0" w:color="auto"/>
        <w:bottom w:val="none" w:sz="0" w:space="0" w:color="auto"/>
        <w:right w:val="none" w:sz="0" w:space="0" w:color="auto"/>
      </w:divBdr>
    </w:div>
    <w:div w:id="1067803474">
      <w:bodyDiv w:val="1"/>
      <w:marLeft w:val="0"/>
      <w:marRight w:val="0"/>
      <w:marTop w:val="0"/>
      <w:marBottom w:val="0"/>
      <w:divBdr>
        <w:top w:val="none" w:sz="0" w:space="0" w:color="auto"/>
        <w:left w:val="none" w:sz="0" w:space="0" w:color="auto"/>
        <w:bottom w:val="none" w:sz="0" w:space="0" w:color="auto"/>
        <w:right w:val="none" w:sz="0" w:space="0" w:color="auto"/>
      </w:divBdr>
    </w:div>
    <w:div w:id="1075320389">
      <w:bodyDiv w:val="1"/>
      <w:marLeft w:val="0"/>
      <w:marRight w:val="0"/>
      <w:marTop w:val="0"/>
      <w:marBottom w:val="0"/>
      <w:divBdr>
        <w:top w:val="none" w:sz="0" w:space="0" w:color="auto"/>
        <w:left w:val="none" w:sz="0" w:space="0" w:color="auto"/>
        <w:bottom w:val="none" w:sz="0" w:space="0" w:color="auto"/>
        <w:right w:val="none" w:sz="0" w:space="0" w:color="auto"/>
      </w:divBdr>
      <w:divsChild>
        <w:div w:id="71008169">
          <w:marLeft w:val="0"/>
          <w:marRight w:val="0"/>
          <w:marTop w:val="0"/>
          <w:marBottom w:val="0"/>
          <w:divBdr>
            <w:top w:val="none" w:sz="0" w:space="0" w:color="auto"/>
            <w:left w:val="none" w:sz="0" w:space="0" w:color="auto"/>
            <w:bottom w:val="none" w:sz="0" w:space="0" w:color="auto"/>
            <w:right w:val="none" w:sz="0" w:space="0" w:color="auto"/>
          </w:divBdr>
        </w:div>
        <w:div w:id="388039321">
          <w:marLeft w:val="0"/>
          <w:marRight w:val="0"/>
          <w:marTop w:val="0"/>
          <w:marBottom w:val="0"/>
          <w:divBdr>
            <w:top w:val="none" w:sz="0" w:space="0" w:color="auto"/>
            <w:left w:val="none" w:sz="0" w:space="0" w:color="auto"/>
            <w:bottom w:val="none" w:sz="0" w:space="0" w:color="auto"/>
            <w:right w:val="none" w:sz="0" w:space="0" w:color="auto"/>
          </w:divBdr>
        </w:div>
        <w:div w:id="857280982">
          <w:marLeft w:val="0"/>
          <w:marRight w:val="0"/>
          <w:marTop w:val="0"/>
          <w:marBottom w:val="0"/>
          <w:divBdr>
            <w:top w:val="none" w:sz="0" w:space="0" w:color="auto"/>
            <w:left w:val="none" w:sz="0" w:space="0" w:color="auto"/>
            <w:bottom w:val="none" w:sz="0" w:space="0" w:color="auto"/>
            <w:right w:val="none" w:sz="0" w:space="0" w:color="auto"/>
          </w:divBdr>
        </w:div>
      </w:divsChild>
    </w:div>
    <w:div w:id="1100027595">
      <w:bodyDiv w:val="1"/>
      <w:marLeft w:val="0"/>
      <w:marRight w:val="0"/>
      <w:marTop w:val="0"/>
      <w:marBottom w:val="0"/>
      <w:divBdr>
        <w:top w:val="none" w:sz="0" w:space="0" w:color="auto"/>
        <w:left w:val="none" w:sz="0" w:space="0" w:color="auto"/>
        <w:bottom w:val="none" w:sz="0" w:space="0" w:color="auto"/>
        <w:right w:val="none" w:sz="0" w:space="0" w:color="auto"/>
      </w:divBdr>
    </w:div>
    <w:div w:id="1120494917">
      <w:bodyDiv w:val="1"/>
      <w:marLeft w:val="0"/>
      <w:marRight w:val="0"/>
      <w:marTop w:val="0"/>
      <w:marBottom w:val="0"/>
      <w:divBdr>
        <w:top w:val="none" w:sz="0" w:space="0" w:color="auto"/>
        <w:left w:val="none" w:sz="0" w:space="0" w:color="auto"/>
        <w:bottom w:val="none" w:sz="0" w:space="0" w:color="auto"/>
        <w:right w:val="none" w:sz="0" w:space="0" w:color="auto"/>
      </w:divBdr>
    </w:div>
    <w:div w:id="1495027958">
      <w:bodyDiv w:val="1"/>
      <w:marLeft w:val="0"/>
      <w:marRight w:val="0"/>
      <w:marTop w:val="0"/>
      <w:marBottom w:val="0"/>
      <w:divBdr>
        <w:top w:val="none" w:sz="0" w:space="0" w:color="auto"/>
        <w:left w:val="none" w:sz="0" w:space="0" w:color="auto"/>
        <w:bottom w:val="none" w:sz="0" w:space="0" w:color="auto"/>
        <w:right w:val="none" w:sz="0" w:space="0" w:color="auto"/>
      </w:divBdr>
    </w:div>
    <w:div w:id="1535658035">
      <w:bodyDiv w:val="1"/>
      <w:marLeft w:val="0"/>
      <w:marRight w:val="0"/>
      <w:marTop w:val="0"/>
      <w:marBottom w:val="0"/>
      <w:divBdr>
        <w:top w:val="none" w:sz="0" w:space="0" w:color="auto"/>
        <w:left w:val="none" w:sz="0" w:space="0" w:color="auto"/>
        <w:bottom w:val="none" w:sz="0" w:space="0" w:color="auto"/>
        <w:right w:val="none" w:sz="0" w:space="0" w:color="auto"/>
      </w:divBdr>
    </w:div>
    <w:div w:id="1704481404">
      <w:bodyDiv w:val="1"/>
      <w:marLeft w:val="0"/>
      <w:marRight w:val="0"/>
      <w:marTop w:val="0"/>
      <w:marBottom w:val="0"/>
      <w:divBdr>
        <w:top w:val="none" w:sz="0" w:space="0" w:color="auto"/>
        <w:left w:val="none" w:sz="0" w:space="0" w:color="auto"/>
        <w:bottom w:val="none" w:sz="0" w:space="0" w:color="auto"/>
        <w:right w:val="none" w:sz="0" w:space="0" w:color="auto"/>
      </w:divBdr>
    </w:div>
    <w:div w:id="1834300319">
      <w:bodyDiv w:val="1"/>
      <w:marLeft w:val="0"/>
      <w:marRight w:val="0"/>
      <w:marTop w:val="0"/>
      <w:marBottom w:val="0"/>
      <w:divBdr>
        <w:top w:val="none" w:sz="0" w:space="0" w:color="auto"/>
        <w:left w:val="none" w:sz="0" w:space="0" w:color="auto"/>
        <w:bottom w:val="none" w:sz="0" w:space="0" w:color="auto"/>
        <w:right w:val="none" w:sz="0" w:space="0" w:color="auto"/>
      </w:divBdr>
      <w:divsChild>
        <w:div w:id="894466410">
          <w:marLeft w:val="0"/>
          <w:marRight w:val="0"/>
          <w:marTop w:val="0"/>
          <w:marBottom w:val="0"/>
          <w:divBdr>
            <w:top w:val="none" w:sz="0" w:space="0" w:color="auto"/>
            <w:left w:val="none" w:sz="0" w:space="0" w:color="auto"/>
            <w:bottom w:val="none" w:sz="0" w:space="0" w:color="auto"/>
            <w:right w:val="none" w:sz="0" w:space="0" w:color="auto"/>
          </w:divBdr>
        </w:div>
        <w:div w:id="4719002">
          <w:marLeft w:val="0"/>
          <w:marRight w:val="0"/>
          <w:marTop w:val="0"/>
          <w:marBottom w:val="0"/>
          <w:divBdr>
            <w:top w:val="none" w:sz="0" w:space="0" w:color="auto"/>
            <w:left w:val="none" w:sz="0" w:space="0" w:color="auto"/>
            <w:bottom w:val="none" w:sz="0" w:space="0" w:color="auto"/>
            <w:right w:val="none" w:sz="0" w:space="0" w:color="auto"/>
          </w:divBdr>
        </w:div>
        <w:div w:id="2052267115">
          <w:marLeft w:val="0"/>
          <w:marRight w:val="0"/>
          <w:marTop w:val="0"/>
          <w:marBottom w:val="0"/>
          <w:divBdr>
            <w:top w:val="none" w:sz="0" w:space="0" w:color="auto"/>
            <w:left w:val="none" w:sz="0" w:space="0" w:color="auto"/>
            <w:bottom w:val="none" w:sz="0" w:space="0" w:color="auto"/>
            <w:right w:val="none" w:sz="0" w:space="0" w:color="auto"/>
          </w:divBdr>
        </w:div>
        <w:div w:id="924338628">
          <w:marLeft w:val="0"/>
          <w:marRight w:val="0"/>
          <w:marTop w:val="0"/>
          <w:marBottom w:val="0"/>
          <w:divBdr>
            <w:top w:val="none" w:sz="0" w:space="0" w:color="auto"/>
            <w:left w:val="none" w:sz="0" w:space="0" w:color="auto"/>
            <w:bottom w:val="none" w:sz="0" w:space="0" w:color="auto"/>
            <w:right w:val="none" w:sz="0" w:space="0" w:color="auto"/>
          </w:divBdr>
        </w:div>
        <w:div w:id="357198743">
          <w:marLeft w:val="0"/>
          <w:marRight w:val="0"/>
          <w:marTop w:val="0"/>
          <w:marBottom w:val="0"/>
          <w:divBdr>
            <w:top w:val="none" w:sz="0" w:space="0" w:color="auto"/>
            <w:left w:val="none" w:sz="0" w:space="0" w:color="auto"/>
            <w:bottom w:val="none" w:sz="0" w:space="0" w:color="auto"/>
            <w:right w:val="none" w:sz="0" w:space="0" w:color="auto"/>
          </w:divBdr>
        </w:div>
        <w:div w:id="878667297">
          <w:marLeft w:val="0"/>
          <w:marRight w:val="0"/>
          <w:marTop w:val="0"/>
          <w:marBottom w:val="0"/>
          <w:divBdr>
            <w:top w:val="none" w:sz="0" w:space="0" w:color="auto"/>
            <w:left w:val="none" w:sz="0" w:space="0" w:color="auto"/>
            <w:bottom w:val="none" w:sz="0" w:space="0" w:color="auto"/>
            <w:right w:val="none" w:sz="0" w:space="0" w:color="auto"/>
          </w:divBdr>
        </w:div>
        <w:div w:id="572396916">
          <w:marLeft w:val="0"/>
          <w:marRight w:val="0"/>
          <w:marTop w:val="0"/>
          <w:marBottom w:val="0"/>
          <w:divBdr>
            <w:top w:val="none" w:sz="0" w:space="0" w:color="auto"/>
            <w:left w:val="none" w:sz="0" w:space="0" w:color="auto"/>
            <w:bottom w:val="none" w:sz="0" w:space="0" w:color="auto"/>
            <w:right w:val="none" w:sz="0" w:space="0" w:color="auto"/>
          </w:divBdr>
        </w:div>
        <w:div w:id="491718120">
          <w:marLeft w:val="0"/>
          <w:marRight w:val="0"/>
          <w:marTop w:val="0"/>
          <w:marBottom w:val="0"/>
          <w:divBdr>
            <w:top w:val="none" w:sz="0" w:space="0" w:color="auto"/>
            <w:left w:val="none" w:sz="0" w:space="0" w:color="auto"/>
            <w:bottom w:val="none" w:sz="0" w:space="0" w:color="auto"/>
            <w:right w:val="none" w:sz="0" w:space="0" w:color="auto"/>
          </w:divBdr>
        </w:div>
        <w:div w:id="367414012">
          <w:marLeft w:val="0"/>
          <w:marRight w:val="0"/>
          <w:marTop w:val="0"/>
          <w:marBottom w:val="0"/>
          <w:divBdr>
            <w:top w:val="none" w:sz="0" w:space="0" w:color="auto"/>
            <w:left w:val="none" w:sz="0" w:space="0" w:color="auto"/>
            <w:bottom w:val="none" w:sz="0" w:space="0" w:color="auto"/>
            <w:right w:val="none" w:sz="0" w:space="0" w:color="auto"/>
          </w:divBdr>
        </w:div>
        <w:div w:id="1242254712">
          <w:marLeft w:val="0"/>
          <w:marRight w:val="0"/>
          <w:marTop w:val="0"/>
          <w:marBottom w:val="0"/>
          <w:divBdr>
            <w:top w:val="none" w:sz="0" w:space="0" w:color="auto"/>
            <w:left w:val="none" w:sz="0" w:space="0" w:color="auto"/>
            <w:bottom w:val="none" w:sz="0" w:space="0" w:color="auto"/>
            <w:right w:val="none" w:sz="0" w:space="0" w:color="auto"/>
          </w:divBdr>
        </w:div>
        <w:div w:id="180509190">
          <w:marLeft w:val="0"/>
          <w:marRight w:val="0"/>
          <w:marTop w:val="0"/>
          <w:marBottom w:val="0"/>
          <w:divBdr>
            <w:top w:val="none" w:sz="0" w:space="0" w:color="auto"/>
            <w:left w:val="none" w:sz="0" w:space="0" w:color="auto"/>
            <w:bottom w:val="none" w:sz="0" w:space="0" w:color="auto"/>
            <w:right w:val="none" w:sz="0" w:space="0" w:color="auto"/>
          </w:divBdr>
        </w:div>
        <w:div w:id="689453108">
          <w:marLeft w:val="0"/>
          <w:marRight w:val="0"/>
          <w:marTop w:val="0"/>
          <w:marBottom w:val="0"/>
          <w:divBdr>
            <w:top w:val="none" w:sz="0" w:space="0" w:color="auto"/>
            <w:left w:val="none" w:sz="0" w:space="0" w:color="auto"/>
            <w:bottom w:val="none" w:sz="0" w:space="0" w:color="auto"/>
            <w:right w:val="none" w:sz="0" w:space="0" w:color="auto"/>
          </w:divBdr>
        </w:div>
        <w:div w:id="1220288754">
          <w:marLeft w:val="0"/>
          <w:marRight w:val="0"/>
          <w:marTop w:val="0"/>
          <w:marBottom w:val="0"/>
          <w:divBdr>
            <w:top w:val="none" w:sz="0" w:space="0" w:color="auto"/>
            <w:left w:val="none" w:sz="0" w:space="0" w:color="auto"/>
            <w:bottom w:val="none" w:sz="0" w:space="0" w:color="auto"/>
            <w:right w:val="none" w:sz="0" w:space="0" w:color="auto"/>
          </w:divBdr>
        </w:div>
        <w:div w:id="1699810900">
          <w:marLeft w:val="0"/>
          <w:marRight w:val="0"/>
          <w:marTop w:val="0"/>
          <w:marBottom w:val="0"/>
          <w:divBdr>
            <w:top w:val="none" w:sz="0" w:space="0" w:color="auto"/>
            <w:left w:val="none" w:sz="0" w:space="0" w:color="auto"/>
            <w:bottom w:val="none" w:sz="0" w:space="0" w:color="auto"/>
            <w:right w:val="none" w:sz="0" w:space="0" w:color="auto"/>
          </w:divBdr>
        </w:div>
        <w:div w:id="1030182487">
          <w:marLeft w:val="0"/>
          <w:marRight w:val="0"/>
          <w:marTop w:val="0"/>
          <w:marBottom w:val="0"/>
          <w:divBdr>
            <w:top w:val="none" w:sz="0" w:space="0" w:color="auto"/>
            <w:left w:val="none" w:sz="0" w:space="0" w:color="auto"/>
            <w:bottom w:val="none" w:sz="0" w:space="0" w:color="auto"/>
            <w:right w:val="none" w:sz="0" w:space="0" w:color="auto"/>
          </w:divBdr>
        </w:div>
        <w:div w:id="1950354051">
          <w:marLeft w:val="0"/>
          <w:marRight w:val="0"/>
          <w:marTop w:val="0"/>
          <w:marBottom w:val="0"/>
          <w:divBdr>
            <w:top w:val="none" w:sz="0" w:space="0" w:color="auto"/>
            <w:left w:val="none" w:sz="0" w:space="0" w:color="auto"/>
            <w:bottom w:val="none" w:sz="0" w:space="0" w:color="auto"/>
            <w:right w:val="none" w:sz="0" w:space="0" w:color="auto"/>
          </w:divBdr>
        </w:div>
        <w:div w:id="1269850814">
          <w:marLeft w:val="0"/>
          <w:marRight w:val="0"/>
          <w:marTop w:val="0"/>
          <w:marBottom w:val="0"/>
          <w:divBdr>
            <w:top w:val="none" w:sz="0" w:space="0" w:color="auto"/>
            <w:left w:val="none" w:sz="0" w:space="0" w:color="auto"/>
            <w:bottom w:val="none" w:sz="0" w:space="0" w:color="auto"/>
            <w:right w:val="none" w:sz="0" w:space="0" w:color="auto"/>
          </w:divBdr>
        </w:div>
        <w:div w:id="810707711">
          <w:marLeft w:val="0"/>
          <w:marRight w:val="0"/>
          <w:marTop w:val="0"/>
          <w:marBottom w:val="0"/>
          <w:divBdr>
            <w:top w:val="none" w:sz="0" w:space="0" w:color="auto"/>
            <w:left w:val="none" w:sz="0" w:space="0" w:color="auto"/>
            <w:bottom w:val="none" w:sz="0" w:space="0" w:color="auto"/>
            <w:right w:val="none" w:sz="0" w:space="0" w:color="auto"/>
          </w:divBdr>
        </w:div>
      </w:divsChild>
    </w:div>
    <w:div w:id="1927108445">
      <w:bodyDiv w:val="1"/>
      <w:marLeft w:val="0"/>
      <w:marRight w:val="0"/>
      <w:marTop w:val="0"/>
      <w:marBottom w:val="0"/>
      <w:divBdr>
        <w:top w:val="none" w:sz="0" w:space="0" w:color="auto"/>
        <w:left w:val="none" w:sz="0" w:space="0" w:color="auto"/>
        <w:bottom w:val="none" w:sz="0" w:space="0" w:color="auto"/>
        <w:right w:val="none" w:sz="0" w:space="0" w:color="auto"/>
      </w:divBdr>
    </w:div>
    <w:div w:id="1985694661">
      <w:bodyDiv w:val="1"/>
      <w:marLeft w:val="0"/>
      <w:marRight w:val="0"/>
      <w:marTop w:val="0"/>
      <w:marBottom w:val="0"/>
      <w:divBdr>
        <w:top w:val="none" w:sz="0" w:space="0" w:color="auto"/>
        <w:left w:val="none" w:sz="0" w:space="0" w:color="auto"/>
        <w:bottom w:val="none" w:sz="0" w:space="0" w:color="auto"/>
        <w:right w:val="none" w:sz="0" w:space="0" w:color="auto"/>
      </w:divBdr>
      <w:divsChild>
        <w:div w:id="188370598">
          <w:marLeft w:val="0"/>
          <w:marRight w:val="0"/>
          <w:marTop w:val="0"/>
          <w:marBottom w:val="0"/>
          <w:divBdr>
            <w:top w:val="none" w:sz="0" w:space="0" w:color="auto"/>
            <w:left w:val="none" w:sz="0" w:space="0" w:color="auto"/>
            <w:bottom w:val="none" w:sz="0" w:space="0" w:color="auto"/>
            <w:right w:val="none" w:sz="0" w:space="0" w:color="auto"/>
          </w:divBdr>
        </w:div>
        <w:div w:id="1368720294">
          <w:marLeft w:val="0"/>
          <w:marRight w:val="0"/>
          <w:marTop w:val="0"/>
          <w:marBottom w:val="0"/>
          <w:divBdr>
            <w:top w:val="none" w:sz="0" w:space="0" w:color="auto"/>
            <w:left w:val="none" w:sz="0" w:space="0" w:color="auto"/>
            <w:bottom w:val="none" w:sz="0" w:space="0" w:color="auto"/>
            <w:right w:val="none" w:sz="0" w:space="0" w:color="auto"/>
          </w:divBdr>
        </w:div>
        <w:div w:id="2039961612">
          <w:marLeft w:val="0"/>
          <w:marRight w:val="0"/>
          <w:marTop w:val="0"/>
          <w:marBottom w:val="0"/>
          <w:divBdr>
            <w:top w:val="none" w:sz="0" w:space="0" w:color="auto"/>
            <w:left w:val="none" w:sz="0" w:space="0" w:color="auto"/>
            <w:bottom w:val="none" w:sz="0" w:space="0" w:color="auto"/>
            <w:right w:val="none" w:sz="0" w:space="0" w:color="auto"/>
          </w:divBdr>
        </w:div>
        <w:div w:id="1624580835">
          <w:marLeft w:val="0"/>
          <w:marRight w:val="0"/>
          <w:marTop w:val="0"/>
          <w:marBottom w:val="0"/>
          <w:divBdr>
            <w:top w:val="none" w:sz="0" w:space="0" w:color="auto"/>
            <w:left w:val="none" w:sz="0" w:space="0" w:color="auto"/>
            <w:bottom w:val="none" w:sz="0" w:space="0" w:color="auto"/>
            <w:right w:val="none" w:sz="0" w:space="0" w:color="auto"/>
          </w:divBdr>
        </w:div>
        <w:div w:id="1800880844">
          <w:marLeft w:val="0"/>
          <w:marRight w:val="0"/>
          <w:marTop w:val="0"/>
          <w:marBottom w:val="0"/>
          <w:divBdr>
            <w:top w:val="none" w:sz="0" w:space="0" w:color="auto"/>
            <w:left w:val="none" w:sz="0" w:space="0" w:color="auto"/>
            <w:bottom w:val="none" w:sz="0" w:space="0" w:color="auto"/>
            <w:right w:val="none" w:sz="0" w:space="0" w:color="auto"/>
          </w:divBdr>
        </w:div>
        <w:div w:id="759372340">
          <w:marLeft w:val="0"/>
          <w:marRight w:val="0"/>
          <w:marTop w:val="0"/>
          <w:marBottom w:val="0"/>
          <w:divBdr>
            <w:top w:val="none" w:sz="0" w:space="0" w:color="auto"/>
            <w:left w:val="none" w:sz="0" w:space="0" w:color="auto"/>
            <w:bottom w:val="none" w:sz="0" w:space="0" w:color="auto"/>
            <w:right w:val="none" w:sz="0" w:space="0" w:color="auto"/>
          </w:divBdr>
        </w:div>
        <w:div w:id="1383285577">
          <w:marLeft w:val="0"/>
          <w:marRight w:val="0"/>
          <w:marTop w:val="0"/>
          <w:marBottom w:val="0"/>
          <w:divBdr>
            <w:top w:val="none" w:sz="0" w:space="0" w:color="auto"/>
            <w:left w:val="none" w:sz="0" w:space="0" w:color="auto"/>
            <w:bottom w:val="none" w:sz="0" w:space="0" w:color="auto"/>
            <w:right w:val="none" w:sz="0" w:space="0" w:color="auto"/>
          </w:divBdr>
        </w:div>
        <w:div w:id="1693607874">
          <w:marLeft w:val="0"/>
          <w:marRight w:val="0"/>
          <w:marTop w:val="0"/>
          <w:marBottom w:val="0"/>
          <w:divBdr>
            <w:top w:val="none" w:sz="0" w:space="0" w:color="auto"/>
            <w:left w:val="none" w:sz="0" w:space="0" w:color="auto"/>
            <w:bottom w:val="none" w:sz="0" w:space="0" w:color="auto"/>
            <w:right w:val="none" w:sz="0" w:space="0" w:color="auto"/>
          </w:divBdr>
        </w:div>
        <w:div w:id="303703388">
          <w:marLeft w:val="0"/>
          <w:marRight w:val="0"/>
          <w:marTop w:val="0"/>
          <w:marBottom w:val="0"/>
          <w:divBdr>
            <w:top w:val="none" w:sz="0" w:space="0" w:color="auto"/>
            <w:left w:val="none" w:sz="0" w:space="0" w:color="auto"/>
            <w:bottom w:val="none" w:sz="0" w:space="0" w:color="auto"/>
            <w:right w:val="none" w:sz="0" w:space="0" w:color="auto"/>
          </w:divBdr>
        </w:div>
        <w:div w:id="1058480956">
          <w:marLeft w:val="0"/>
          <w:marRight w:val="0"/>
          <w:marTop w:val="0"/>
          <w:marBottom w:val="0"/>
          <w:divBdr>
            <w:top w:val="none" w:sz="0" w:space="0" w:color="auto"/>
            <w:left w:val="none" w:sz="0" w:space="0" w:color="auto"/>
            <w:bottom w:val="none" w:sz="0" w:space="0" w:color="auto"/>
            <w:right w:val="none" w:sz="0" w:space="0" w:color="auto"/>
          </w:divBdr>
        </w:div>
        <w:div w:id="1197474109">
          <w:marLeft w:val="0"/>
          <w:marRight w:val="0"/>
          <w:marTop w:val="0"/>
          <w:marBottom w:val="0"/>
          <w:divBdr>
            <w:top w:val="none" w:sz="0" w:space="0" w:color="auto"/>
            <w:left w:val="none" w:sz="0" w:space="0" w:color="auto"/>
            <w:bottom w:val="none" w:sz="0" w:space="0" w:color="auto"/>
            <w:right w:val="none" w:sz="0" w:space="0" w:color="auto"/>
          </w:divBdr>
        </w:div>
      </w:divsChild>
    </w:div>
    <w:div w:id="2120103729">
      <w:bodyDiv w:val="1"/>
      <w:marLeft w:val="0"/>
      <w:marRight w:val="0"/>
      <w:marTop w:val="0"/>
      <w:marBottom w:val="0"/>
      <w:divBdr>
        <w:top w:val="none" w:sz="0" w:space="0" w:color="auto"/>
        <w:left w:val="none" w:sz="0" w:space="0" w:color="auto"/>
        <w:bottom w:val="none" w:sz="0" w:space="0" w:color="auto"/>
        <w:right w:val="none" w:sz="0" w:space="0" w:color="auto"/>
      </w:divBdr>
    </w:div>
    <w:div w:id="213752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abilahsafitri35@gmail.com"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Zakiaturrofiah@gmail.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lfa.benika1401@gmail.com" TargetMode="External"/><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hyperlink" Target="mailto:Lias4979@gmail.com"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isman\Downloads\template_artikel_profita_en%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BB0C905-933A-42C7-B9B1-9756C0DE5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template_artikel_profita_en (3)</Template>
  <TotalTime>1</TotalTime>
  <Pages>10</Pages>
  <Words>3714</Words>
  <Characters>21174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Profita: Komunikasi Ilmiah Akuntansi dan Perpajakan</vt:lpstr>
    </vt:vector>
  </TitlesOfParts>
  <Company>home</Company>
  <LinksUpToDate>false</LinksUpToDate>
  <CharactersWithSpaces>24839</CharactersWithSpaces>
  <SharedDoc>false</SharedDoc>
  <HLinks>
    <vt:vector size="24" baseType="variant">
      <vt:variant>
        <vt:i4>2162739</vt:i4>
      </vt:variant>
      <vt:variant>
        <vt:i4>51</vt:i4>
      </vt:variant>
      <vt:variant>
        <vt:i4>0</vt:i4>
      </vt:variant>
      <vt:variant>
        <vt:i4>5</vt:i4>
      </vt:variant>
      <vt:variant>
        <vt:lpwstr>http://www.google.com/</vt:lpwstr>
      </vt:variant>
      <vt:variant>
        <vt:lpwstr/>
      </vt:variant>
      <vt:variant>
        <vt:i4>1638408</vt:i4>
      </vt:variant>
      <vt:variant>
        <vt:i4>48</vt:i4>
      </vt:variant>
      <vt:variant>
        <vt:i4>0</vt:i4>
      </vt:variant>
      <vt:variant>
        <vt:i4>5</vt:i4>
      </vt:variant>
      <vt:variant>
        <vt:lpwstr>http://www.lps.go.id/</vt:lpwstr>
      </vt:variant>
      <vt:variant>
        <vt:lpwstr/>
      </vt:variant>
      <vt:variant>
        <vt:i4>4915223</vt:i4>
      </vt:variant>
      <vt:variant>
        <vt:i4>24</vt:i4>
      </vt:variant>
      <vt:variant>
        <vt:i4>0</vt:i4>
      </vt:variant>
      <vt:variant>
        <vt:i4>5</vt:i4>
      </vt:variant>
      <vt:variant>
        <vt:lpwstr>http://www.bi.go.id/2015</vt:lpwstr>
      </vt:variant>
      <vt:variant>
        <vt:lpwstr/>
      </vt:variant>
      <vt:variant>
        <vt:i4>4915223</vt:i4>
      </vt:variant>
      <vt:variant>
        <vt:i4>0</vt:i4>
      </vt:variant>
      <vt:variant>
        <vt:i4>0</vt:i4>
      </vt:variant>
      <vt:variant>
        <vt:i4>5</vt:i4>
      </vt:variant>
      <vt:variant>
        <vt:lpwstr>http://www.bi.go.id/2015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Profita: Komunikasi Ilmiah Akuntansi dan Perpajakan</dc:title>
  <dc:creator>Asep Risman</dc:creator>
  <cp:lastModifiedBy>asep</cp:lastModifiedBy>
  <cp:revision>2</cp:revision>
  <cp:lastPrinted>2017-01-26T11:37:00Z</cp:lastPrinted>
  <dcterms:created xsi:type="dcterms:W3CDTF">2022-03-03T05:45:00Z</dcterms:created>
  <dcterms:modified xsi:type="dcterms:W3CDTF">2022-03-03T05:45:00Z</dcterms:modified>
</cp:coreProperties>
</file>